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2F56ED" w:rsidRPr="00123B62" w:rsidRDefault="002F56ED" w:rsidP="002F56ED">
      <w:pPr>
        <w:pStyle w:val="Heading3"/>
        <w:rPr>
          <w:rStyle w:val="Heading3Char"/>
          <w:b/>
        </w:rPr>
      </w:pPr>
      <w:bookmarkStart w:id="0" w:name="_Toc415730989"/>
      <w:r w:rsidRPr="00123B62">
        <w:rPr>
          <w:rStyle w:val="Heading3Char"/>
          <w:b/>
        </w:rPr>
        <w:t>Various Insect Defoliators</w:t>
      </w:r>
      <w:bookmarkEnd w:id="0"/>
      <w:r w:rsidRPr="00123B62">
        <w:rPr>
          <w:rStyle w:val="Heading3Char"/>
          <w:b/>
        </w:rPr>
        <w:t xml:space="preserve"> </w:t>
      </w:r>
    </w:p>
    <w:p w:rsidR="002F56ED" w:rsidRDefault="002F56ED" w:rsidP="002F56ED">
      <w:pPr>
        <w:pStyle w:val="Default"/>
        <w:rPr>
          <w:bCs/>
          <w:i/>
          <w:iCs/>
          <w:sz w:val="22"/>
          <w:szCs w:val="22"/>
        </w:rPr>
      </w:pPr>
      <w:r>
        <w:rPr>
          <w:bCs/>
          <w:i/>
          <w:iCs/>
          <w:sz w:val="22"/>
          <w:szCs w:val="22"/>
        </w:rPr>
        <w:t xml:space="preserve">Medium to </w:t>
      </w:r>
      <w:r w:rsidRPr="009C1881">
        <w:rPr>
          <w:bCs/>
          <w:i/>
          <w:iCs/>
          <w:sz w:val="22"/>
          <w:szCs w:val="22"/>
        </w:rPr>
        <w:t xml:space="preserve">Low priority </w:t>
      </w:r>
    </w:p>
    <w:tbl>
      <w:tblPr>
        <w:tblStyle w:val="TableGrid"/>
        <w:tblW w:w="0" w:type="auto"/>
        <w:tblInd w:w="360" w:type="dxa"/>
        <w:tblLook w:val="04A0" w:firstRow="1" w:lastRow="0" w:firstColumn="1" w:lastColumn="0" w:noHBand="0" w:noVBand="1"/>
      </w:tblPr>
      <w:tblGrid>
        <w:gridCol w:w="2725"/>
        <w:gridCol w:w="6491"/>
      </w:tblGrid>
      <w:tr w:rsidR="00B70F5C" w:rsidTr="003445E8">
        <w:tc>
          <w:tcPr>
            <w:tcW w:w="2725" w:type="dxa"/>
          </w:tcPr>
          <w:p w:rsidR="00B70F5C" w:rsidRPr="00BC1E2A" w:rsidRDefault="00B70F5C" w:rsidP="003445E8">
            <w:pPr>
              <w:pStyle w:val="Default"/>
              <w:contextualSpacing/>
              <w:rPr>
                <w:b/>
              </w:rPr>
            </w:pPr>
            <w:r w:rsidRPr="00BC1E2A">
              <w:rPr>
                <w:b/>
              </w:rPr>
              <w:t>Species Affected</w:t>
            </w:r>
          </w:p>
        </w:tc>
        <w:tc>
          <w:tcPr>
            <w:tcW w:w="6491" w:type="dxa"/>
          </w:tcPr>
          <w:p w:rsidR="00B70F5C" w:rsidRPr="00BC1E2A" w:rsidRDefault="00B70F5C" w:rsidP="003445E8">
            <w:pPr>
              <w:pStyle w:val="Default"/>
              <w:contextualSpacing/>
              <w:rPr>
                <w:b/>
              </w:rPr>
            </w:pPr>
            <w:r w:rsidRPr="00BC1E2A">
              <w:rPr>
                <w:b/>
              </w:rPr>
              <w:t>Foliar Disease</w:t>
            </w:r>
          </w:p>
        </w:tc>
      </w:tr>
      <w:tr w:rsidR="00B70F5C" w:rsidTr="003445E8">
        <w:tc>
          <w:tcPr>
            <w:tcW w:w="2725" w:type="dxa"/>
          </w:tcPr>
          <w:p w:rsidR="00B70F5C" w:rsidRDefault="00FF41B8" w:rsidP="003445E8">
            <w:pPr>
              <w:pStyle w:val="Default"/>
              <w:contextualSpacing/>
            </w:pPr>
            <w:proofErr w:type="spellStart"/>
            <w:r>
              <w:t>Bl</w:t>
            </w:r>
            <w:proofErr w:type="spellEnd"/>
            <w:r>
              <w:t xml:space="preserve">, </w:t>
            </w:r>
            <w:proofErr w:type="spellStart"/>
            <w:r>
              <w:t>Sx</w:t>
            </w:r>
            <w:proofErr w:type="spellEnd"/>
          </w:p>
        </w:tc>
        <w:tc>
          <w:tcPr>
            <w:tcW w:w="6491" w:type="dxa"/>
          </w:tcPr>
          <w:p w:rsidR="00B70F5C" w:rsidRDefault="00B70F5C" w:rsidP="00336EEB">
            <w:pPr>
              <w:pStyle w:val="Default"/>
              <w:contextualSpacing/>
            </w:pPr>
            <w:r>
              <w:rPr>
                <w:rFonts w:asciiTheme="minorHAnsi" w:hAnsiTheme="minorHAnsi"/>
              </w:rPr>
              <w:t>2</w:t>
            </w:r>
            <w:r w:rsidR="00336EEB">
              <w:rPr>
                <w:rFonts w:asciiTheme="minorHAnsi" w:hAnsiTheme="minorHAnsi"/>
              </w:rPr>
              <w:t>-</w:t>
            </w:r>
            <w:r>
              <w:rPr>
                <w:rFonts w:asciiTheme="minorHAnsi" w:hAnsiTheme="minorHAnsi"/>
              </w:rPr>
              <w:t>Year</w:t>
            </w:r>
            <w:r w:rsidR="00336EEB">
              <w:rPr>
                <w:rFonts w:asciiTheme="minorHAnsi" w:hAnsiTheme="minorHAnsi"/>
              </w:rPr>
              <w:t xml:space="preserve">-Cyle </w:t>
            </w:r>
            <w:r>
              <w:rPr>
                <w:rFonts w:asciiTheme="minorHAnsi" w:hAnsiTheme="minorHAnsi"/>
              </w:rPr>
              <w:t xml:space="preserve">Budworm </w:t>
            </w:r>
            <w:r w:rsidRPr="000C0F95">
              <w:rPr>
                <w:rFonts w:asciiTheme="minorHAnsi" w:hAnsiTheme="minorHAnsi"/>
                <w:i/>
              </w:rPr>
              <w:t>(</w:t>
            </w:r>
            <w:proofErr w:type="spellStart"/>
            <w:r w:rsidRPr="000C0F95">
              <w:rPr>
                <w:rFonts w:asciiTheme="minorHAnsi" w:hAnsiTheme="minorHAnsi"/>
                <w:i/>
              </w:rPr>
              <w:t>Choristoneura</w:t>
            </w:r>
            <w:proofErr w:type="spellEnd"/>
            <w:r w:rsidRPr="000C0F95">
              <w:rPr>
                <w:rFonts w:asciiTheme="minorHAnsi" w:hAnsiTheme="minorHAnsi"/>
                <w:i/>
              </w:rPr>
              <w:t xml:space="preserve"> </w:t>
            </w:r>
            <w:proofErr w:type="spellStart"/>
            <w:r w:rsidRPr="000C0F95">
              <w:rPr>
                <w:rFonts w:asciiTheme="minorHAnsi" w:hAnsiTheme="minorHAnsi"/>
                <w:i/>
              </w:rPr>
              <w:t>biennis</w:t>
            </w:r>
            <w:proofErr w:type="spellEnd"/>
            <w:r w:rsidRPr="000C0F95">
              <w:rPr>
                <w:rFonts w:asciiTheme="minorHAnsi" w:hAnsiTheme="minorHAnsi"/>
                <w:i/>
              </w:rPr>
              <w:t>)</w:t>
            </w:r>
            <w:r>
              <w:rPr>
                <w:rFonts w:asciiTheme="minorHAnsi" w:hAnsiTheme="minorHAnsi"/>
                <w:i/>
              </w:rPr>
              <w:t xml:space="preserve"> IDB</w:t>
            </w:r>
          </w:p>
        </w:tc>
      </w:tr>
      <w:tr w:rsidR="00B70F5C" w:rsidTr="003445E8">
        <w:tc>
          <w:tcPr>
            <w:tcW w:w="2725" w:type="dxa"/>
          </w:tcPr>
          <w:p w:rsidR="00B70F5C" w:rsidRDefault="00FF41B8" w:rsidP="003445E8">
            <w:pPr>
              <w:pStyle w:val="Default"/>
              <w:contextualSpacing/>
            </w:pPr>
            <w:proofErr w:type="spellStart"/>
            <w:r>
              <w:t>Hw</w:t>
            </w:r>
            <w:proofErr w:type="spellEnd"/>
            <w:r>
              <w:t>, True Firs, (</w:t>
            </w:r>
            <w:proofErr w:type="spellStart"/>
            <w:r>
              <w:t>Ss</w:t>
            </w:r>
            <w:proofErr w:type="spellEnd"/>
            <w:r>
              <w:t>)</w:t>
            </w:r>
          </w:p>
        </w:tc>
        <w:tc>
          <w:tcPr>
            <w:tcW w:w="6491" w:type="dxa"/>
          </w:tcPr>
          <w:p w:rsidR="00B70F5C" w:rsidRDefault="00B70F5C" w:rsidP="00336EEB">
            <w:pPr>
              <w:pStyle w:val="Default"/>
              <w:contextualSpacing/>
            </w:pPr>
            <w:r>
              <w:rPr>
                <w:rFonts w:asciiTheme="minorHAnsi" w:hAnsiTheme="minorHAnsi"/>
              </w:rPr>
              <w:t>W</w:t>
            </w:r>
            <w:r w:rsidRPr="00BE1497">
              <w:rPr>
                <w:rFonts w:asciiTheme="minorHAnsi" w:hAnsiTheme="minorHAnsi"/>
              </w:rPr>
              <w:t xml:space="preserve">estern </w:t>
            </w:r>
            <w:proofErr w:type="spellStart"/>
            <w:r w:rsidRPr="00BE1497">
              <w:rPr>
                <w:rFonts w:asciiTheme="minorHAnsi" w:hAnsiTheme="minorHAnsi"/>
              </w:rPr>
              <w:t>blackheaded</w:t>
            </w:r>
            <w:proofErr w:type="spellEnd"/>
            <w:r w:rsidRPr="00BE1497">
              <w:rPr>
                <w:rFonts w:asciiTheme="minorHAnsi" w:hAnsiTheme="minorHAnsi"/>
              </w:rPr>
              <w:t xml:space="preserve"> budworm (</w:t>
            </w:r>
            <w:proofErr w:type="spellStart"/>
            <w:r w:rsidRPr="00BE1497">
              <w:rPr>
                <w:rFonts w:asciiTheme="minorHAnsi" w:hAnsiTheme="minorHAnsi"/>
                <w:i/>
              </w:rPr>
              <w:t>Acleris</w:t>
            </w:r>
            <w:proofErr w:type="spellEnd"/>
            <w:r w:rsidRPr="00BE1497">
              <w:rPr>
                <w:rFonts w:asciiTheme="minorHAnsi" w:hAnsiTheme="minorHAnsi"/>
                <w:i/>
              </w:rPr>
              <w:t xml:space="preserve"> </w:t>
            </w:r>
            <w:proofErr w:type="spellStart"/>
            <w:r w:rsidRPr="00BE1497">
              <w:rPr>
                <w:rFonts w:asciiTheme="minorHAnsi" w:hAnsiTheme="minorHAnsi"/>
                <w:i/>
              </w:rPr>
              <w:t>g</w:t>
            </w:r>
            <w:r>
              <w:rPr>
                <w:rFonts w:asciiTheme="minorHAnsi" w:hAnsiTheme="minorHAnsi"/>
                <w:i/>
              </w:rPr>
              <w:t>l</w:t>
            </w:r>
            <w:r w:rsidRPr="00BE1497">
              <w:rPr>
                <w:rFonts w:asciiTheme="minorHAnsi" w:hAnsiTheme="minorHAnsi"/>
                <w:i/>
              </w:rPr>
              <w:t>overana</w:t>
            </w:r>
            <w:proofErr w:type="spellEnd"/>
            <w:r>
              <w:rPr>
                <w:rFonts w:asciiTheme="minorHAnsi" w:hAnsiTheme="minorHAnsi"/>
              </w:rPr>
              <w:t>) IDH</w:t>
            </w:r>
          </w:p>
        </w:tc>
      </w:tr>
      <w:tr w:rsidR="00B70F5C" w:rsidTr="003445E8">
        <w:tc>
          <w:tcPr>
            <w:tcW w:w="2725" w:type="dxa"/>
          </w:tcPr>
          <w:p w:rsidR="00B70F5C" w:rsidRDefault="00FF41B8" w:rsidP="00FF41B8">
            <w:pPr>
              <w:pStyle w:val="Default"/>
              <w:contextualSpacing/>
            </w:pPr>
            <w:proofErr w:type="spellStart"/>
            <w:r>
              <w:t>Hw</w:t>
            </w:r>
            <w:proofErr w:type="spellEnd"/>
            <w:r>
              <w:t xml:space="preserve"> (&amp; all other species)</w:t>
            </w:r>
          </w:p>
        </w:tc>
        <w:tc>
          <w:tcPr>
            <w:tcW w:w="6491" w:type="dxa"/>
          </w:tcPr>
          <w:p w:rsidR="00B70F5C" w:rsidRDefault="00B70F5C" w:rsidP="00B70F5C">
            <w:pPr>
              <w:pStyle w:val="Default"/>
              <w:contextualSpacing/>
            </w:pPr>
            <w:r>
              <w:rPr>
                <w:rFonts w:asciiTheme="minorHAnsi" w:hAnsiTheme="minorHAnsi"/>
              </w:rPr>
              <w:t>W</w:t>
            </w:r>
            <w:r w:rsidRPr="00BE1497">
              <w:rPr>
                <w:rFonts w:asciiTheme="minorHAnsi" w:hAnsiTheme="minorHAnsi"/>
              </w:rPr>
              <w:t xml:space="preserve">estern hemlock </w:t>
            </w:r>
            <w:proofErr w:type="spellStart"/>
            <w:r w:rsidRPr="00BE1497">
              <w:rPr>
                <w:rFonts w:asciiTheme="minorHAnsi" w:hAnsiTheme="minorHAnsi"/>
              </w:rPr>
              <w:t>looper</w:t>
            </w:r>
            <w:proofErr w:type="spellEnd"/>
            <w:r w:rsidRPr="00BE1497">
              <w:rPr>
                <w:rFonts w:asciiTheme="minorHAnsi" w:hAnsiTheme="minorHAnsi"/>
              </w:rPr>
              <w:t xml:space="preserve"> </w:t>
            </w:r>
            <w:r w:rsidRPr="000C0F95">
              <w:rPr>
                <w:rFonts w:asciiTheme="minorHAnsi" w:hAnsiTheme="minorHAnsi"/>
                <w:i/>
              </w:rPr>
              <w:t>(</w:t>
            </w:r>
            <w:proofErr w:type="spellStart"/>
            <w:r w:rsidRPr="000C0F95">
              <w:rPr>
                <w:rStyle w:val="Emphasis"/>
                <w:b w:val="0"/>
              </w:rPr>
              <w:t>Lambdina</w:t>
            </w:r>
            <w:proofErr w:type="spellEnd"/>
            <w:r w:rsidRPr="000C0F95">
              <w:rPr>
                <w:rStyle w:val="Emphasis"/>
                <w:b w:val="0"/>
              </w:rPr>
              <w:t xml:space="preserve"> </w:t>
            </w:r>
            <w:proofErr w:type="spellStart"/>
            <w:r w:rsidRPr="000C0F95">
              <w:rPr>
                <w:rStyle w:val="Emphasis"/>
                <w:b w:val="0"/>
              </w:rPr>
              <w:t>fiscellaria</w:t>
            </w:r>
            <w:proofErr w:type="spellEnd"/>
            <w:r w:rsidRPr="000C0F95">
              <w:rPr>
                <w:rStyle w:val="Emphasis"/>
                <w:b w:val="0"/>
              </w:rPr>
              <w:t xml:space="preserve"> </w:t>
            </w:r>
            <w:proofErr w:type="spellStart"/>
            <w:r w:rsidRPr="000C0F95">
              <w:rPr>
                <w:rStyle w:val="Emphasis"/>
                <w:b w:val="0"/>
              </w:rPr>
              <w:t>lugubrosa</w:t>
            </w:r>
            <w:proofErr w:type="spellEnd"/>
            <w:r w:rsidRPr="000C0F95">
              <w:rPr>
                <w:rFonts w:asciiTheme="minorHAnsi" w:hAnsiTheme="minorHAnsi"/>
                <w:i/>
              </w:rPr>
              <w:t>)</w:t>
            </w:r>
            <w:r w:rsidRPr="00737283">
              <w:rPr>
                <w:rFonts w:asciiTheme="minorHAnsi" w:hAnsiTheme="minorHAnsi"/>
              </w:rPr>
              <w:t xml:space="preserve"> IDL</w:t>
            </w:r>
          </w:p>
        </w:tc>
      </w:tr>
      <w:tr w:rsidR="00B70F5C" w:rsidTr="003445E8">
        <w:tc>
          <w:tcPr>
            <w:tcW w:w="2725" w:type="dxa"/>
          </w:tcPr>
          <w:p w:rsidR="00B70F5C" w:rsidRDefault="00FF41B8" w:rsidP="00FF41B8">
            <w:pPr>
              <w:pStyle w:val="Default"/>
              <w:contextualSpacing/>
            </w:pPr>
            <w:proofErr w:type="spellStart"/>
            <w:r>
              <w:t>Hw</w:t>
            </w:r>
            <w:proofErr w:type="spellEnd"/>
            <w:r>
              <w:t>, Ba, (</w:t>
            </w:r>
            <w:proofErr w:type="spellStart"/>
            <w:r>
              <w:t>Sx</w:t>
            </w:r>
            <w:proofErr w:type="spellEnd"/>
            <w:r>
              <w:t xml:space="preserve">, </w:t>
            </w:r>
            <w:proofErr w:type="spellStart"/>
            <w:r>
              <w:t>Fdi</w:t>
            </w:r>
            <w:proofErr w:type="spellEnd"/>
            <w:r>
              <w:t>)</w:t>
            </w:r>
          </w:p>
        </w:tc>
        <w:tc>
          <w:tcPr>
            <w:tcW w:w="6491" w:type="dxa"/>
          </w:tcPr>
          <w:p w:rsidR="00B70F5C" w:rsidRDefault="00B70F5C" w:rsidP="00B70F5C">
            <w:pPr>
              <w:pStyle w:val="Default"/>
              <w:contextualSpacing/>
            </w:pPr>
            <w:r w:rsidRPr="00DA036E">
              <w:rPr>
                <w:rFonts w:asciiTheme="minorHAnsi" w:hAnsiTheme="minorHAnsi"/>
              </w:rPr>
              <w:t xml:space="preserve">Hemlock Sawfly </w:t>
            </w:r>
            <w:r w:rsidRPr="000C0F95">
              <w:rPr>
                <w:rFonts w:asciiTheme="minorHAnsi" w:hAnsiTheme="minorHAnsi"/>
                <w:i/>
              </w:rPr>
              <w:t>(</w:t>
            </w:r>
            <w:proofErr w:type="spellStart"/>
            <w:r w:rsidRPr="000C0F95">
              <w:rPr>
                <w:rFonts w:asciiTheme="minorHAnsi" w:hAnsiTheme="minorHAnsi"/>
                <w:i/>
              </w:rPr>
              <w:t>Neodiprion</w:t>
            </w:r>
            <w:proofErr w:type="spellEnd"/>
            <w:r w:rsidRPr="000C0F95">
              <w:rPr>
                <w:rFonts w:asciiTheme="minorHAnsi" w:hAnsiTheme="minorHAnsi"/>
                <w:i/>
              </w:rPr>
              <w:t xml:space="preserve"> </w:t>
            </w:r>
            <w:proofErr w:type="spellStart"/>
            <w:r w:rsidRPr="000C0F95">
              <w:rPr>
                <w:rFonts w:asciiTheme="minorHAnsi" w:hAnsiTheme="minorHAnsi"/>
                <w:i/>
              </w:rPr>
              <w:t>tsugae</w:t>
            </w:r>
            <w:proofErr w:type="spellEnd"/>
            <w:r w:rsidRPr="000C0F95">
              <w:rPr>
                <w:rFonts w:asciiTheme="minorHAnsi" w:hAnsiTheme="minorHAnsi"/>
                <w:i/>
              </w:rPr>
              <w:t>)</w:t>
            </w:r>
            <w:r>
              <w:rPr>
                <w:rFonts w:asciiTheme="minorHAnsi" w:hAnsiTheme="minorHAnsi"/>
                <w:i/>
              </w:rPr>
              <w:t xml:space="preserve"> </w:t>
            </w:r>
            <w:r w:rsidRPr="00737283">
              <w:rPr>
                <w:rFonts w:asciiTheme="minorHAnsi" w:hAnsiTheme="minorHAnsi"/>
              </w:rPr>
              <w:t>IEB</w:t>
            </w:r>
          </w:p>
        </w:tc>
      </w:tr>
      <w:tr w:rsidR="00B70F5C" w:rsidTr="003445E8">
        <w:tc>
          <w:tcPr>
            <w:tcW w:w="2725" w:type="dxa"/>
          </w:tcPr>
          <w:p w:rsidR="00B70F5C" w:rsidRDefault="00FF41B8" w:rsidP="003445E8">
            <w:pPr>
              <w:pStyle w:val="Default"/>
              <w:contextualSpacing/>
            </w:pPr>
            <w:r>
              <w:t>Deciduous species</w:t>
            </w:r>
          </w:p>
        </w:tc>
        <w:tc>
          <w:tcPr>
            <w:tcW w:w="6491" w:type="dxa"/>
          </w:tcPr>
          <w:p w:rsidR="00B70F5C" w:rsidRDefault="00B70F5C" w:rsidP="00B70F5C">
            <w:pPr>
              <w:pStyle w:val="Default"/>
              <w:contextualSpacing/>
            </w:pPr>
            <w:r w:rsidRPr="00123B62">
              <w:rPr>
                <w:rFonts w:asciiTheme="minorHAnsi" w:hAnsiTheme="minorHAnsi"/>
              </w:rPr>
              <w:t xml:space="preserve">Forest tent caterpillars </w:t>
            </w:r>
            <w:r w:rsidRPr="00123B62">
              <w:rPr>
                <w:rFonts w:asciiTheme="minorHAnsi" w:hAnsiTheme="minorHAnsi"/>
                <w:i/>
              </w:rPr>
              <w:t>(</w:t>
            </w:r>
            <w:proofErr w:type="spellStart"/>
            <w:r w:rsidRPr="00123B62">
              <w:rPr>
                <w:rFonts w:asciiTheme="minorHAnsi" w:hAnsiTheme="minorHAnsi" w:cs="Arial"/>
                <w:i/>
                <w:iCs/>
              </w:rPr>
              <w:t>Malacosoma</w:t>
            </w:r>
            <w:proofErr w:type="spellEnd"/>
            <w:r w:rsidRPr="00123B62">
              <w:rPr>
                <w:rFonts w:asciiTheme="minorHAnsi" w:hAnsiTheme="minorHAnsi" w:cs="Arial"/>
                <w:i/>
                <w:iCs/>
              </w:rPr>
              <w:t xml:space="preserve"> </w:t>
            </w:r>
            <w:proofErr w:type="spellStart"/>
            <w:r w:rsidRPr="00123B62">
              <w:rPr>
                <w:rFonts w:asciiTheme="minorHAnsi" w:hAnsiTheme="minorHAnsi" w:cs="Arial"/>
                <w:i/>
                <w:iCs/>
              </w:rPr>
              <w:t>californicum</w:t>
            </w:r>
            <w:proofErr w:type="spellEnd"/>
            <w:r w:rsidRPr="00123B62">
              <w:rPr>
                <w:rFonts w:asciiTheme="minorHAnsi" w:hAnsiTheme="minorHAnsi" w:cs="Arial"/>
                <w:i/>
                <w:iCs/>
              </w:rPr>
              <w:t xml:space="preserve"> </w:t>
            </w:r>
            <w:proofErr w:type="spellStart"/>
            <w:r w:rsidRPr="00123B62">
              <w:rPr>
                <w:rFonts w:asciiTheme="minorHAnsi" w:hAnsiTheme="minorHAnsi" w:cs="Arial"/>
                <w:i/>
                <w:iCs/>
              </w:rPr>
              <w:t>pluviale</w:t>
            </w:r>
            <w:proofErr w:type="spellEnd"/>
            <w:r w:rsidRPr="00123B62">
              <w:rPr>
                <w:rFonts w:asciiTheme="minorHAnsi" w:hAnsiTheme="minorHAnsi"/>
                <w:i/>
              </w:rPr>
              <w:t>)</w:t>
            </w:r>
            <w:r w:rsidRPr="00737283">
              <w:rPr>
                <w:rFonts w:asciiTheme="minorHAnsi" w:hAnsiTheme="minorHAnsi"/>
              </w:rPr>
              <w:t xml:space="preserve"> IDF</w:t>
            </w:r>
          </w:p>
        </w:tc>
      </w:tr>
      <w:tr w:rsidR="00B70F5C" w:rsidTr="003445E8">
        <w:tc>
          <w:tcPr>
            <w:tcW w:w="2725" w:type="dxa"/>
          </w:tcPr>
          <w:p w:rsidR="00B70F5C" w:rsidRDefault="00FF41B8" w:rsidP="003445E8">
            <w:pPr>
              <w:pStyle w:val="Default"/>
              <w:contextualSpacing/>
            </w:pPr>
            <w:r>
              <w:t>Paper birch</w:t>
            </w:r>
          </w:p>
        </w:tc>
        <w:tc>
          <w:tcPr>
            <w:tcW w:w="6491" w:type="dxa"/>
          </w:tcPr>
          <w:p w:rsidR="00B70F5C" w:rsidRDefault="00B70F5C" w:rsidP="00B70F5C">
            <w:pPr>
              <w:pStyle w:val="Default"/>
              <w:contextualSpacing/>
            </w:pPr>
            <w:r w:rsidRPr="00123B62">
              <w:rPr>
                <w:rFonts w:asciiTheme="minorHAnsi" w:hAnsiTheme="minorHAnsi"/>
              </w:rPr>
              <w:t xml:space="preserve">Birch leaf miner </w:t>
            </w:r>
            <w:r w:rsidRPr="00123B62">
              <w:rPr>
                <w:rFonts w:asciiTheme="minorHAnsi" w:hAnsiTheme="minorHAnsi"/>
                <w:i/>
              </w:rPr>
              <w:t>(</w:t>
            </w:r>
            <w:proofErr w:type="spellStart"/>
            <w:r w:rsidRPr="00123B62">
              <w:rPr>
                <w:rFonts w:asciiTheme="minorHAnsi" w:hAnsiTheme="minorHAnsi" w:cs="Arial"/>
                <w:i/>
                <w:iCs/>
              </w:rPr>
              <w:t>Fenusa</w:t>
            </w:r>
            <w:proofErr w:type="spellEnd"/>
            <w:r w:rsidRPr="00123B62">
              <w:rPr>
                <w:rFonts w:asciiTheme="minorHAnsi" w:hAnsiTheme="minorHAnsi" w:cs="Arial"/>
                <w:i/>
                <w:iCs/>
              </w:rPr>
              <w:t xml:space="preserve"> </w:t>
            </w:r>
            <w:proofErr w:type="spellStart"/>
            <w:r w:rsidRPr="00123B62">
              <w:rPr>
                <w:rFonts w:asciiTheme="minorHAnsi" w:hAnsiTheme="minorHAnsi" w:cs="Arial"/>
                <w:i/>
                <w:iCs/>
              </w:rPr>
              <w:t>pussila</w:t>
            </w:r>
            <w:proofErr w:type="spellEnd"/>
            <w:r w:rsidRPr="00123B62">
              <w:rPr>
                <w:rFonts w:asciiTheme="minorHAnsi" w:hAnsiTheme="minorHAnsi" w:cs="Arial"/>
                <w:i/>
                <w:iCs/>
              </w:rPr>
              <w:t>)</w:t>
            </w:r>
            <w:r>
              <w:rPr>
                <w:rFonts w:asciiTheme="minorHAnsi" w:hAnsiTheme="minorHAnsi" w:cs="Arial"/>
                <w:i/>
                <w:iCs/>
              </w:rPr>
              <w:t xml:space="preserve"> IDN</w:t>
            </w:r>
          </w:p>
        </w:tc>
      </w:tr>
    </w:tbl>
    <w:p w:rsidR="00B70F5C" w:rsidRDefault="00B70F5C" w:rsidP="00B70F5C">
      <w:pPr>
        <w:pStyle w:val="Default"/>
        <w:ind w:left="360"/>
        <w:contextualSpacing/>
      </w:pPr>
    </w:p>
    <w:p w:rsidR="00B70F5C" w:rsidRPr="00B70F5C" w:rsidRDefault="00B70F5C" w:rsidP="00B70F5C">
      <w:pPr>
        <w:pStyle w:val="Default"/>
        <w:spacing w:after="0" w:line="240" w:lineRule="auto"/>
        <w:rPr>
          <w:sz w:val="22"/>
          <w:szCs w:val="22"/>
        </w:rPr>
      </w:pPr>
    </w:p>
    <w:p w:rsidR="00123B62" w:rsidRPr="00123B62" w:rsidRDefault="00123B62" w:rsidP="00123B62">
      <w:pPr>
        <w:pStyle w:val="Default"/>
        <w:contextualSpacing/>
        <w:jc w:val="both"/>
        <w:rPr>
          <w:rFonts w:ascii="Cambria" w:hAnsi="Cambria" w:cs="Cambria"/>
          <w:b/>
          <w:bCs/>
          <w:iCs/>
          <w:sz w:val="23"/>
          <w:szCs w:val="23"/>
        </w:rPr>
      </w:pPr>
      <w:r w:rsidRPr="00123B62">
        <w:rPr>
          <w:rFonts w:ascii="Cambria" w:hAnsi="Cambria" w:cs="Cambria"/>
          <w:b/>
          <w:bCs/>
          <w:iCs/>
          <w:sz w:val="23"/>
          <w:szCs w:val="23"/>
        </w:rPr>
        <w:t>Description</w:t>
      </w:r>
    </w:p>
    <w:p w:rsidR="00B70F5C" w:rsidRPr="00FF41B8" w:rsidRDefault="00B70F5C" w:rsidP="002F56ED">
      <w:pPr>
        <w:pStyle w:val="Default"/>
        <w:contextualSpacing/>
        <w:jc w:val="both"/>
        <w:rPr>
          <w:rFonts w:ascii="Cambria" w:hAnsi="Cambria" w:cs="Cambria"/>
          <w:bCs/>
          <w:iCs/>
          <w:sz w:val="23"/>
          <w:szCs w:val="23"/>
        </w:rPr>
      </w:pPr>
    </w:p>
    <w:p w:rsidR="00B70F5C" w:rsidRDefault="00B70F5C" w:rsidP="00B70F5C">
      <w:pPr>
        <w:pStyle w:val="Default"/>
        <w:contextualSpacing/>
        <w:rPr>
          <w:rFonts w:ascii="Arial" w:hAnsi="Arial" w:cs="Arial"/>
          <w:b/>
          <w:sz w:val="20"/>
          <w:szCs w:val="20"/>
        </w:rPr>
      </w:pPr>
      <w:r w:rsidRPr="00670EAE">
        <w:rPr>
          <w:rFonts w:ascii="Arial" w:hAnsi="Arial" w:cs="Arial"/>
          <w:b/>
          <w:sz w:val="20"/>
          <w:szCs w:val="20"/>
        </w:rPr>
        <w:t xml:space="preserve">Affecting </w:t>
      </w:r>
      <w:r w:rsidR="00FF41B8">
        <w:rPr>
          <w:rFonts w:ascii="Arial" w:hAnsi="Arial" w:cs="Arial"/>
          <w:b/>
          <w:sz w:val="20"/>
          <w:szCs w:val="20"/>
        </w:rPr>
        <w:t>Conifer Species</w:t>
      </w:r>
    </w:p>
    <w:p w:rsidR="00FF41B8" w:rsidRDefault="00FF41B8" w:rsidP="00B70F5C">
      <w:pPr>
        <w:pStyle w:val="Default"/>
        <w:contextualSpacing/>
        <w:rPr>
          <w:rFonts w:ascii="Arial" w:hAnsi="Arial" w:cs="Arial"/>
          <w:sz w:val="20"/>
          <w:szCs w:val="20"/>
        </w:rPr>
      </w:pPr>
    </w:p>
    <w:p w:rsidR="00FF41B8" w:rsidRDefault="00C83B6D" w:rsidP="00B70F5C">
      <w:pPr>
        <w:pStyle w:val="Default"/>
        <w:contextualSpacing/>
        <w:rPr>
          <w:rFonts w:ascii="Arial" w:hAnsi="Arial" w:cs="Arial"/>
          <w:sz w:val="20"/>
          <w:szCs w:val="20"/>
        </w:rPr>
      </w:pPr>
      <w:r>
        <w:rPr>
          <w:noProof/>
          <w:lang w:val="en-CA" w:eastAsia="en-CA" w:bidi="ar-SA"/>
        </w:rPr>
        <w:drawing>
          <wp:anchor distT="0" distB="0" distL="114300" distR="114300" simplePos="0" relativeHeight="251661312" behindDoc="0" locked="0" layoutInCell="1" allowOverlap="1">
            <wp:simplePos x="0" y="0"/>
            <wp:positionH relativeFrom="column">
              <wp:posOffset>0</wp:posOffset>
            </wp:positionH>
            <wp:positionV relativeFrom="paragraph">
              <wp:posOffset>-3175</wp:posOffset>
            </wp:positionV>
            <wp:extent cx="975995" cy="659765"/>
            <wp:effectExtent l="0" t="0" r="0" b="6985"/>
            <wp:wrapSquare wrapText="bothSides"/>
            <wp:docPr id="4" name="Picture 4" descr="https://www.for.gov.bc.ca/hfp/publications/00198/1%20to%2050/fig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https://www.for.gov.bc.ca/hfp/publications/00198/1%20to%2050/fig3.jpg"/>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975995" cy="659765"/>
                    </a:xfrm>
                    <a:prstGeom prst="rect">
                      <a:avLst/>
                    </a:prstGeom>
                    <a:noFill/>
                    <a:ln>
                      <a:noFill/>
                    </a:ln>
                  </pic:spPr>
                </pic:pic>
              </a:graphicData>
            </a:graphic>
            <wp14:sizeRelH relativeFrom="page">
              <wp14:pctWidth>0</wp14:pctWidth>
            </wp14:sizeRelH>
            <wp14:sizeRelV relativeFrom="page">
              <wp14:pctHeight>0</wp14:pctHeight>
            </wp14:sizeRelV>
          </wp:anchor>
        </w:drawing>
      </w:r>
      <w:r>
        <w:rPr>
          <w:rFonts w:ascii="Arial" w:hAnsi="Arial" w:cs="Arial"/>
          <w:sz w:val="20"/>
          <w:szCs w:val="20"/>
        </w:rPr>
        <w:t xml:space="preserve">The 2-year-cycle </w:t>
      </w:r>
      <w:r>
        <w:rPr>
          <w:rFonts w:ascii="Arial" w:hAnsi="Arial" w:cs="Arial"/>
          <w:sz w:val="20"/>
          <w:szCs w:val="20"/>
        </w:rPr>
        <w:t>budworm takes two years to complete its life cycle, with eggs laid primarily in even-numbered years.</w:t>
      </w:r>
      <w:r>
        <w:rPr>
          <w:rFonts w:ascii="Arial" w:hAnsi="Arial" w:cs="Arial"/>
          <w:sz w:val="20"/>
          <w:szCs w:val="20"/>
        </w:rPr>
        <w:t xml:space="preserve">  </w:t>
      </w:r>
      <w:r w:rsidR="004650A7">
        <w:rPr>
          <w:rFonts w:ascii="Arial" w:hAnsi="Arial" w:cs="Arial"/>
          <w:sz w:val="20"/>
          <w:szCs w:val="20"/>
        </w:rPr>
        <w:t>L</w:t>
      </w:r>
      <w:r>
        <w:rPr>
          <w:rFonts w:ascii="Arial" w:hAnsi="Arial" w:cs="Arial"/>
          <w:sz w:val="20"/>
          <w:szCs w:val="20"/>
        </w:rPr>
        <w:t xml:space="preserve">arvae prefer current foliage but will feed on older foliage if current foliage is depleted. </w:t>
      </w:r>
      <w:r>
        <w:rPr>
          <w:rFonts w:ascii="Arial" w:hAnsi="Arial" w:cs="Arial"/>
          <w:sz w:val="20"/>
          <w:szCs w:val="20"/>
        </w:rPr>
        <w:t xml:space="preserve"> </w:t>
      </w:r>
      <w:r w:rsidR="004650A7">
        <w:rPr>
          <w:rFonts w:ascii="Arial" w:hAnsi="Arial" w:cs="Arial"/>
          <w:sz w:val="20"/>
          <w:szCs w:val="20"/>
        </w:rPr>
        <w:t>T</w:t>
      </w:r>
      <w:r>
        <w:rPr>
          <w:rFonts w:ascii="Arial" w:hAnsi="Arial" w:cs="Arial"/>
          <w:sz w:val="20"/>
          <w:szCs w:val="20"/>
        </w:rPr>
        <w:t xml:space="preserve">he second spring damage is the heaviest. </w:t>
      </w:r>
      <w:r>
        <w:rPr>
          <w:rFonts w:ascii="Arial" w:hAnsi="Arial" w:cs="Arial"/>
          <w:sz w:val="20"/>
          <w:szCs w:val="20"/>
        </w:rPr>
        <w:t xml:space="preserve"> </w:t>
      </w:r>
      <w:r>
        <w:rPr>
          <w:rFonts w:ascii="Arial" w:hAnsi="Arial" w:cs="Arial"/>
          <w:sz w:val="20"/>
          <w:szCs w:val="20"/>
        </w:rPr>
        <w:t xml:space="preserve">The crowns of damaged trees appear reddish-brown from June to September. </w:t>
      </w:r>
      <w:r>
        <w:rPr>
          <w:rFonts w:ascii="Arial" w:hAnsi="Arial" w:cs="Arial"/>
          <w:sz w:val="20"/>
          <w:szCs w:val="20"/>
        </w:rPr>
        <w:t xml:space="preserve"> </w:t>
      </w:r>
      <w:r>
        <w:rPr>
          <w:rFonts w:ascii="Arial" w:hAnsi="Arial" w:cs="Arial"/>
          <w:sz w:val="20"/>
          <w:szCs w:val="20"/>
        </w:rPr>
        <w:t>The initial symptoms of defoliation may be seen in tree tops and branch tips, where chewed needles accumulate in webbing.</w:t>
      </w:r>
      <w:r>
        <w:rPr>
          <w:rFonts w:ascii="Arial" w:hAnsi="Arial" w:cs="Arial"/>
          <w:sz w:val="20"/>
          <w:szCs w:val="20"/>
        </w:rPr>
        <w:t xml:space="preserve"> </w:t>
      </w:r>
      <w:r w:rsidR="004650A7">
        <w:rPr>
          <w:rFonts w:ascii="Arial" w:hAnsi="Arial" w:cs="Arial"/>
          <w:sz w:val="20"/>
          <w:szCs w:val="20"/>
        </w:rPr>
        <w:t xml:space="preserve"> </w:t>
      </w:r>
      <w:r>
        <w:rPr>
          <w:rFonts w:ascii="Arial" w:hAnsi="Arial" w:cs="Arial"/>
          <w:sz w:val="20"/>
          <w:szCs w:val="20"/>
        </w:rPr>
        <w:t>Tree mortality can occur after several successive years of severe defoliation, particularly on immature or suppressed trees.</w:t>
      </w:r>
      <w:r w:rsidR="004650A7">
        <w:rPr>
          <w:rFonts w:ascii="Arial" w:hAnsi="Arial" w:cs="Arial"/>
          <w:sz w:val="20"/>
          <w:szCs w:val="20"/>
        </w:rPr>
        <w:t xml:space="preserve"> </w:t>
      </w:r>
      <w:r>
        <w:rPr>
          <w:rFonts w:ascii="Arial" w:hAnsi="Arial" w:cs="Arial"/>
          <w:sz w:val="20"/>
          <w:szCs w:val="20"/>
        </w:rPr>
        <w:t>Other damage includes top-kill (resulting in stem defects), reduced seed production due to damaged cones, and height and volume loss.</w:t>
      </w:r>
    </w:p>
    <w:p w:rsidR="00C83B6D" w:rsidRDefault="00C83B6D" w:rsidP="00B70F5C">
      <w:pPr>
        <w:pStyle w:val="Default"/>
        <w:contextualSpacing/>
        <w:rPr>
          <w:rFonts w:ascii="Arial" w:hAnsi="Arial" w:cs="Arial"/>
          <w:sz w:val="20"/>
          <w:szCs w:val="20"/>
        </w:rPr>
      </w:pPr>
    </w:p>
    <w:p w:rsidR="00C83B6D" w:rsidRDefault="00C83B6D" w:rsidP="00B70F5C">
      <w:pPr>
        <w:pStyle w:val="Default"/>
        <w:contextualSpacing/>
        <w:rPr>
          <w:rFonts w:ascii="Arial" w:hAnsi="Arial" w:cs="Arial"/>
          <w:sz w:val="20"/>
          <w:szCs w:val="20"/>
        </w:rPr>
      </w:pPr>
      <w:r>
        <w:rPr>
          <w:noProof/>
          <w:lang w:val="en-CA" w:eastAsia="en-CA" w:bidi="ar-SA"/>
        </w:rPr>
        <w:drawing>
          <wp:anchor distT="0" distB="0" distL="114300" distR="114300" simplePos="0" relativeHeight="251660288" behindDoc="0" locked="0" layoutInCell="1" allowOverlap="1">
            <wp:simplePos x="0" y="0"/>
            <wp:positionH relativeFrom="column">
              <wp:posOffset>0</wp:posOffset>
            </wp:positionH>
            <wp:positionV relativeFrom="paragraph">
              <wp:posOffset>1905</wp:posOffset>
            </wp:positionV>
            <wp:extent cx="751840" cy="1129030"/>
            <wp:effectExtent l="0" t="0" r="0" b="0"/>
            <wp:wrapSquare wrapText="bothSides"/>
            <wp:docPr id="3" name="Picture 3" descr="https://www.for.gov.bc.ca/hfp/publications/00198/1%20to%2050/fig7.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https://www.for.gov.bc.ca/hfp/publications/00198/1%20to%2050/fig7.jpg"/>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751840" cy="1129030"/>
                    </a:xfrm>
                    <a:prstGeom prst="rect">
                      <a:avLst/>
                    </a:prstGeom>
                    <a:noFill/>
                    <a:ln>
                      <a:noFill/>
                    </a:ln>
                  </pic:spPr>
                </pic:pic>
              </a:graphicData>
            </a:graphic>
            <wp14:sizeRelH relativeFrom="page">
              <wp14:pctWidth>0</wp14:pctWidth>
            </wp14:sizeRelH>
            <wp14:sizeRelV relativeFrom="page">
              <wp14:pctHeight>0</wp14:pctHeight>
            </wp14:sizeRelV>
          </wp:anchor>
        </w:drawing>
      </w:r>
      <w:r>
        <w:rPr>
          <w:rFonts w:ascii="Arial" w:hAnsi="Arial" w:cs="Arial"/>
          <w:sz w:val="20"/>
          <w:szCs w:val="20"/>
        </w:rPr>
        <w:t xml:space="preserve">The </w:t>
      </w:r>
      <w:r w:rsidRPr="00C83B6D">
        <w:rPr>
          <w:rFonts w:ascii="Arial" w:hAnsi="Arial" w:cs="Arial"/>
          <w:b/>
          <w:sz w:val="20"/>
          <w:szCs w:val="20"/>
        </w:rPr>
        <w:t xml:space="preserve">western </w:t>
      </w:r>
      <w:proofErr w:type="spellStart"/>
      <w:r w:rsidRPr="00C83B6D">
        <w:rPr>
          <w:rFonts w:ascii="Arial" w:hAnsi="Arial" w:cs="Arial"/>
          <w:b/>
          <w:sz w:val="20"/>
          <w:szCs w:val="20"/>
        </w:rPr>
        <w:t>blackheaded</w:t>
      </w:r>
      <w:proofErr w:type="spellEnd"/>
      <w:r w:rsidRPr="00C83B6D">
        <w:rPr>
          <w:rFonts w:ascii="Arial" w:hAnsi="Arial" w:cs="Arial"/>
          <w:b/>
          <w:sz w:val="20"/>
          <w:szCs w:val="20"/>
        </w:rPr>
        <w:t xml:space="preserve"> budworm</w:t>
      </w:r>
      <w:r>
        <w:rPr>
          <w:rFonts w:ascii="Arial" w:hAnsi="Arial" w:cs="Arial"/>
          <w:sz w:val="20"/>
          <w:szCs w:val="20"/>
        </w:rPr>
        <w:t xml:space="preserve"> </w:t>
      </w:r>
      <w:r>
        <w:rPr>
          <w:rFonts w:ascii="Arial" w:hAnsi="Arial" w:cs="Arial"/>
          <w:sz w:val="20"/>
          <w:szCs w:val="20"/>
        </w:rPr>
        <w:t xml:space="preserve">prefers </w:t>
      </w:r>
      <w:r>
        <w:rPr>
          <w:rFonts w:ascii="Arial" w:hAnsi="Arial" w:cs="Arial"/>
          <w:sz w:val="20"/>
          <w:szCs w:val="20"/>
        </w:rPr>
        <w:t>c</w:t>
      </w:r>
      <w:r>
        <w:rPr>
          <w:rFonts w:ascii="Arial" w:hAnsi="Arial" w:cs="Arial"/>
          <w:sz w:val="20"/>
          <w:szCs w:val="20"/>
        </w:rPr>
        <w:t xml:space="preserve">urrent foliage, but older needles will be attacked during heavy infestations. </w:t>
      </w:r>
      <w:r>
        <w:rPr>
          <w:rFonts w:ascii="Arial" w:hAnsi="Arial" w:cs="Arial"/>
          <w:sz w:val="20"/>
          <w:szCs w:val="20"/>
        </w:rPr>
        <w:t xml:space="preserve"> F</w:t>
      </w:r>
      <w:r>
        <w:rPr>
          <w:rFonts w:ascii="Arial" w:hAnsi="Arial" w:cs="Arial"/>
          <w:sz w:val="20"/>
          <w:szCs w:val="20"/>
        </w:rPr>
        <w:t>rom a distance, the damaged stand has a reddish-brown hue</w:t>
      </w:r>
      <w:r>
        <w:rPr>
          <w:rFonts w:ascii="Arial" w:hAnsi="Arial" w:cs="Arial"/>
          <w:sz w:val="20"/>
          <w:szCs w:val="20"/>
        </w:rPr>
        <w:t xml:space="preserve">. </w:t>
      </w:r>
      <w:r>
        <w:rPr>
          <w:rFonts w:ascii="Arial" w:hAnsi="Arial" w:cs="Arial"/>
          <w:sz w:val="20"/>
          <w:szCs w:val="20"/>
        </w:rPr>
        <w:t xml:space="preserve"> The western </w:t>
      </w:r>
      <w:proofErr w:type="spellStart"/>
      <w:r>
        <w:rPr>
          <w:rFonts w:ascii="Arial" w:hAnsi="Arial" w:cs="Arial"/>
          <w:sz w:val="20"/>
          <w:szCs w:val="20"/>
        </w:rPr>
        <w:t>blackheaded</w:t>
      </w:r>
      <w:proofErr w:type="spellEnd"/>
      <w:r>
        <w:rPr>
          <w:rFonts w:ascii="Arial" w:hAnsi="Arial" w:cs="Arial"/>
          <w:sz w:val="20"/>
          <w:szCs w:val="20"/>
        </w:rPr>
        <w:t xml:space="preserve"> budworm prefers to feed on the upper crowns of dominant and </w:t>
      </w:r>
      <w:proofErr w:type="spellStart"/>
      <w:r>
        <w:rPr>
          <w:rFonts w:ascii="Arial" w:hAnsi="Arial" w:cs="Arial"/>
          <w:sz w:val="20"/>
          <w:szCs w:val="20"/>
        </w:rPr>
        <w:t>codominant</w:t>
      </w:r>
      <w:proofErr w:type="spellEnd"/>
      <w:r>
        <w:rPr>
          <w:rFonts w:ascii="Arial" w:hAnsi="Arial" w:cs="Arial"/>
          <w:sz w:val="20"/>
          <w:szCs w:val="20"/>
        </w:rPr>
        <w:t xml:space="preserve"> trees. </w:t>
      </w:r>
      <w:r>
        <w:rPr>
          <w:rFonts w:ascii="Arial" w:hAnsi="Arial" w:cs="Arial"/>
          <w:sz w:val="20"/>
          <w:szCs w:val="20"/>
        </w:rPr>
        <w:t xml:space="preserve"> </w:t>
      </w:r>
      <w:r>
        <w:rPr>
          <w:rFonts w:ascii="Arial" w:hAnsi="Arial" w:cs="Arial"/>
          <w:sz w:val="20"/>
          <w:szCs w:val="20"/>
        </w:rPr>
        <w:t xml:space="preserve">Trees can be completely defoliated from a heavy attack. </w:t>
      </w:r>
      <w:r>
        <w:rPr>
          <w:rFonts w:ascii="Arial" w:hAnsi="Arial" w:cs="Arial"/>
          <w:sz w:val="20"/>
          <w:szCs w:val="20"/>
        </w:rPr>
        <w:t xml:space="preserve"> </w:t>
      </w:r>
      <w:r>
        <w:rPr>
          <w:rFonts w:ascii="Arial" w:hAnsi="Arial" w:cs="Arial"/>
          <w:sz w:val="20"/>
          <w:szCs w:val="20"/>
        </w:rPr>
        <w:t xml:space="preserve">This severe defoliation can result in growth reduction and predisposition to attacks from secondary organisms. </w:t>
      </w:r>
      <w:r>
        <w:rPr>
          <w:rFonts w:ascii="Arial" w:hAnsi="Arial" w:cs="Arial"/>
          <w:sz w:val="20"/>
          <w:szCs w:val="20"/>
        </w:rPr>
        <w:t xml:space="preserve"> </w:t>
      </w:r>
      <w:r>
        <w:rPr>
          <w:rFonts w:ascii="Arial" w:hAnsi="Arial" w:cs="Arial"/>
          <w:sz w:val="20"/>
          <w:szCs w:val="20"/>
        </w:rPr>
        <w:t xml:space="preserve">Successive years of severe defoliation may result in tree mortality. </w:t>
      </w:r>
      <w:r>
        <w:rPr>
          <w:rFonts w:ascii="Arial" w:hAnsi="Arial" w:cs="Arial"/>
          <w:sz w:val="20"/>
          <w:szCs w:val="20"/>
        </w:rPr>
        <w:t xml:space="preserve"> </w:t>
      </w:r>
      <w:r>
        <w:rPr>
          <w:rFonts w:ascii="Arial" w:hAnsi="Arial" w:cs="Arial"/>
          <w:sz w:val="20"/>
          <w:szCs w:val="20"/>
        </w:rPr>
        <w:t>Some second-growth hemlock stands that have been severely defoliated for two successive years have sustained greater than 10% mortality; 75% of the remaining trees have suffered an average of 8 m of top-kill.</w:t>
      </w:r>
    </w:p>
    <w:p w:rsidR="00FF41B8" w:rsidRDefault="00FF41B8" w:rsidP="00B70F5C">
      <w:pPr>
        <w:pStyle w:val="Default"/>
        <w:contextualSpacing/>
        <w:rPr>
          <w:rFonts w:ascii="Arial" w:hAnsi="Arial" w:cs="Arial"/>
          <w:sz w:val="20"/>
          <w:szCs w:val="20"/>
        </w:rPr>
      </w:pPr>
    </w:p>
    <w:p w:rsidR="00C83B6D" w:rsidRDefault="003C3532" w:rsidP="00B70F5C">
      <w:pPr>
        <w:pStyle w:val="Default"/>
        <w:contextualSpacing/>
        <w:rPr>
          <w:rFonts w:ascii="Arial" w:hAnsi="Arial" w:cs="Arial"/>
          <w:sz w:val="20"/>
          <w:szCs w:val="20"/>
        </w:rPr>
      </w:pPr>
      <w:r w:rsidRPr="003C3532">
        <w:rPr>
          <w:b/>
          <w:noProof/>
          <w:lang w:val="en-CA" w:eastAsia="en-CA" w:bidi="ar-SA"/>
        </w:rPr>
        <w:drawing>
          <wp:anchor distT="0" distB="0" distL="114300" distR="114300" simplePos="0" relativeHeight="251662336" behindDoc="0" locked="0" layoutInCell="1" allowOverlap="1" wp14:anchorId="0BA5FF7C" wp14:editId="7A46F20A">
            <wp:simplePos x="0" y="0"/>
            <wp:positionH relativeFrom="column">
              <wp:posOffset>0</wp:posOffset>
            </wp:positionH>
            <wp:positionV relativeFrom="paragraph">
              <wp:posOffset>0</wp:posOffset>
            </wp:positionV>
            <wp:extent cx="1216025" cy="669925"/>
            <wp:effectExtent l="0" t="0" r="3175" b="0"/>
            <wp:wrapSquare wrapText="bothSides"/>
            <wp:docPr id="5" name="Picture 5" descr="https://www.for.gov.bc.ca/hfp/publications/00198/1%20to%2050/fig36.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https://www.for.gov.bc.ca/hfp/publications/00198/1%20to%2050/fig36.jpg"/>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216025" cy="669925"/>
                    </a:xfrm>
                    <a:prstGeom prst="rect">
                      <a:avLst/>
                    </a:prstGeom>
                    <a:noFill/>
                    <a:ln>
                      <a:noFill/>
                    </a:ln>
                  </pic:spPr>
                </pic:pic>
              </a:graphicData>
            </a:graphic>
            <wp14:sizeRelH relativeFrom="page">
              <wp14:pctWidth>0</wp14:pctWidth>
            </wp14:sizeRelH>
            <wp14:sizeRelV relativeFrom="page">
              <wp14:pctHeight>0</wp14:pctHeight>
            </wp14:sizeRelV>
          </wp:anchor>
        </w:drawing>
      </w:r>
      <w:r w:rsidR="0023597D" w:rsidRPr="003C3532">
        <w:rPr>
          <w:rFonts w:ascii="Arial" w:hAnsi="Arial" w:cs="Arial"/>
          <w:b/>
          <w:sz w:val="20"/>
          <w:szCs w:val="20"/>
        </w:rPr>
        <w:t xml:space="preserve">Western hemlock </w:t>
      </w:r>
      <w:proofErr w:type="spellStart"/>
      <w:r w:rsidR="0023597D" w:rsidRPr="003C3532">
        <w:rPr>
          <w:rFonts w:ascii="Arial" w:hAnsi="Arial" w:cs="Arial"/>
          <w:b/>
          <w:sz w:val="20"/>
          <w:szCs w:val="20"/>
        </w:rPr>
        <w:t>looper</w:t>
      </w:r>
      <w:proofErr w:type="spellEnd"/>
      <w:r w:rsidR="0023597D">
        <w:rPr>
          <w:rFonts w:ascii="Arial" w:hAnsi="Arial" w:cs="Arial"/>
          <w:sz w:val="20"/>
          <w:szCs w:val="20"/>
        </w:rPr>
        <w:t xml:space="preserve"> l</w:t>
      </w:r>
      <w:r w:rsidR="0023597D">
        <w:rPr>
          <w:rFonts w:ascii="Arial" w:hAnsi="Arial" w:cs="Arial"/>
          <w:sz w:val="20"/>
          <w:szCs w:val="20"/>
        </w:rPr>
        <w:t xml:space="preserve">arvae feed on foliage of any age and </w:t>
      </w:r>
      <w:r>
        <w:rPr>
          <w:rFonts w:ascii="Arial" w:hAnsi="Arial" w:cs="Arial"/>
          <w:sz w:val="20"/>
          <w:szCs w:val="20"/>
        </w:rPr>
        <w:t xml:space="preserve">are </w:t>
      </w:r>
      <w:r w:rsidR="0023597D">
        <w:rPr>
          <w:rFonts w:ascii="Arial" w:hAnsi="Arial" w:cs="Arial"/>
          <w:sz w:val="20"/>
          <w:szCs w:val="20"/>
        </w:rPr>
        <w:t>disperse</w:t>
      </w:r>
      <w:r>
        <w:rPr>
          <w:rFonts w:ascii="Arial" w:hAnsi="Arial" w:cs="Arial"/>
          <w:sz w:val="20"/>
          <w:szCs w:val="20"/>
        </w:rPr>
        <w:t>d</w:t>
      </w:r>
      <w:r w:rsidR="0023597D">
        <w:rPr>
          <w:rFonts w:ascii="Arial" w:hAnsi="Arial" w:cs="Arial"/>
          <w:sz w:val="20"/>
          <w:szCs w:val="20"/>
        </w:rPr>
        <w:t xml:space="preserve"> throughout the crown.</w:t>
      </w:r>
      <w:r w:rsidR="0023597D">
        <w:rPr>
          <w:rFonts w:ascii="Arial" w:hAnsi="Arial" w:cs="Arial"/>
          <w:sz w:val="20"/>
          <w:szCs w:val="20"/>
        </w:rPr>
        <w:t xml:space="preserve">  </w:t>
      </w:r>
      <w:r w:rsidR="004650A7">
        <w:rPr>
          <w:rFonts w:ascii="Arial" w:hAnsi="Arial" w:cs="Arial"/>
          <w:sz w:val="20"/>
          <w:szCs w:val="20"/>
        </w:rPr>
        <w:t>Partially chewed</w:t>
      </w:r>
      <w:r w:rsidR="0023597D">
        <w:rPr>
          <w:rFonts w:ascii="Arial" w:hAnsi="Arial" w:cs="Arial"/>
          <w:sz w:val="20"/>
          <w:szCs w:val="20"/>
        </w:rPr>
        <w:t xml:space="preserve"> needles accumulate below an attacked tree</w:t>
      </w:r>
      <w:r w:rsidR="0023597D">
        <w:rPr>
          <w:rFonts w:ascii="Arial" w:hAnsi="Arial" w:cs="Arial"/>
          <w:sz w:val="20"/>
          <w:szCs w:val="20"/>
        </w:rPr>
        <w:t xml:space="preserve">, </w:t>
      </w:r>
      <w:r>
        <w:rPr>
          <w:rFonts w:ascii="Arial" w:hAnsi="Arial" w:cs="Arial"/>
          <w:sz w:val="20"/>
          <w:szCs w:val="20"/>
        </w:rPr>
        <w:t>and</w:t>
      </w:r>
      <w:r w:rsidR="0023597D">
        <w:rPr>
          <w:rFonts w:ascii="Arial" w:hAnsi="Arial" w:cs="Arial"/>
          <w:sz w:val="20"/>
          <w:szCs w:val="20"/>
        </w:rPr>
        <w:t xml:space="preserve"> </w:t>
      </w:r>
      <w:r w:rsidR="0023597D">
        <w:rPr>
          <w:rFonts w:ascii="Arial" w:hAnsi="Arial" w:cs="Arial"/>
          <w:sz w:val="20"/>
          <w:szCs w:val="20"/>
        </w:rPr>
        <w:t>silk webbing</w:t>
      </w:r>
      <w:r w:rsidR="0023597D">
        <w:rPr>
          <w:rFonts w:ascii="Arial" w:hAnsi="Arial" w:cs="Arial"/>
          <w:sz w:val="20"/>
          <w:szCs w:val="20"/>
        </w:rPr>
        <w:t xml:space="preserve"> is </w:t>
      </w:r>
      <w:r w:rsidR="004650A7">
        <w:rPr>
          <w:rFonts w:ascii="Arial" w:hAnsi="Arial" w:cs="Arial"/>
          <w:sz w:val="20"/>
          <w:szCs w:val="20"/>
        </w:rPr>
        <w:t>found throughout the crown</w:t>
      </w:r>
      <w:r w:rsidR="0023597D">
        <w:rPr>
          <w:rFonts w:ascii="Arial" w:hAnsi="Arial" w:cs="Arial"/>
          <w:sz w:val="20"/>
          <w:szCs w:val="20"/>
        </w:rPr>
        <w:t xml:space="preserve">.  </w:t>
      </w:r>
      <w:r w:rsidR="0023597D">
        <w:rPr>
          <w:rFonts w:ascii="Arial" w:hAnsi="Arial" w:cs="Arial"/>
          <w:sz w:val="20"/>
          <w:szCs w:val="20"/>
        </w:rPr>
        <w:t>The crowns of heavily attacked trees turn yellowish-red at first and eventually reddish-brown.</w:t>
      </w:r>
      <w:r w:rsidR="0023597D">
        <w:rPr>
          <w:rFonts w:ascii="Arial" w:hAnsi="Arial" w:cs="Arial"/>
          <w:sz w:val="20"/>
          <w:szCs w:val="20"/>
        </w:rPr>
        <w:t xml:space="preserve">  </w:t>
      </w:r>
      <w:r w:rsidR="0023597D">
        <w:rPr>
          <w:rFonts w:ascii="Arial" w:hAnsi="Arial" w:cs="Arial"/>
          <w:sz w:val="20"/>
          <w:szCs w:val="20"/>
        </w:rPr>
        <w:t>Defoliation occurs most commonly on</w:t>
      </w:r>
      <w:r w:rsidR="00172C09">
        <w:rPr>
          <w:rFonts w:ascii="Arial" w:hAnsi="Arial" w:cs="Arial"/>
          <w:sz w:val="20"/>
          <w:szCs w:val="20"/>
        </w:rPr>
        <w:t xml:space="preserve"> western</w:t>
      </w:r>
      <w:r w:rsidR="0023597D">
        <w:rPr>
          <w:rFonts w:ascii="Arial" w:hAnsi="Arial" w:cs="Arial"/>
          <w:sz w:val="20"/>
          <w:szCs w:val="20"/>
        </w:rPr>
        <w:t xml:space="preserve"> </w:t>
      </w:r>
      <w:r w:rsidR="00172C09">
        <w:rPr>
          <w:rFonts w:ascii="Arial" w:hAnsi="Arial" w:cs="Arial"/>
          <w:sz w:val="20"/>
          <w:szCs w:val="20"/>
        </w:rPr>
        <w:t xml:space="preserve">hemlock leading </w:t>
      </w:r>
      <w:r w:rsidR="0023597D">
        <w:rPr>
          <w:rFonts w:ascii="Arial" w:hAnsi="Arial" w:cs="Arial"/>
          <w:sz w:val="20"/>
          <w:szCs w:val="20"/>
        </w:rPr>
        <w:t xml:space="preserve">sites located in valley bottoms, and is often </w:t>
      </w:r>
      <w:r w:rsidR="00172C09">
        <w:rPr>
          <w:rFonts w:ascii="Arial" w:hAnsi="Arial" w:cs="Arial"/>
          <w:sz w:val="20"/>
          <w:szCs w:val="20"/>
        </w:rPr>
        <w:t xml:space="preserve">found </w:t>
      </w:r>
      <w:r w:rsidR="0023597D">
        <w:rPr>
          <w:rFonts w:ascii="Arial" w:hAnsi="Arial" w:cs="Arial"/>
          <w:sz w:val="20"/>
          <w:szCs w:val="20"/>
        </w:rPr>
        <w:t xml:space="preserve">in distinctive </w:t>
      </w:r>
      <w:proofErr w:type="spellStart"/>
      <w:r w:rsidR="0023597D">
        <w:rPr>
          <w:rFonts w:ascii="Arial" w:hAnsi="Arial" w:cs="Arial"/>
          <w:sz w:val="20"/>
          <w:szCs w:val="20"/>
        </w:rPr>
        <w:t>elevational</w:t>
      </w:r>
      <w:proofErr w:type="spellEnd"/>
      <w:r w:rsidR="0023597D">
        <w:rPr>
          <w:rFonts w:ascii="Arial" w:hAnsi="Arial" w:cs="Arial"/>
          <w:sz w:val="20"/>
          <w:szCs w:val="20"/>
        </w:rPr>
        <w:t xml:space="preserve"> bands</w:t>
      </w:r>
      <w:r w:rsidR="0023597D">
        <w:rPr>
          <w:rFonts w:ascii="Arial" w:hAnsi="Arial" w:cs="Arial"/>
          <w:sz w:val="20"/>
          <w:szCs w:val="20"/>
        </w:rPr>
        <w:t xml:space="preserve">.  </w:t>
      </w:r>
      <w:r w:rsidR="0023597D">
        <w:rPr>
          <w:rFonts w:ascii="Arial" w:hAnsi="Arial" w:cs="Arial"/>
          <w:sz w:val="20"/>
          <w:szCs w:val="20"/>
        </w:rPr>
        <w:t xml:space="preserve">Western hemlock in the interior is intolerant of defoliation; thus, mortality can occur following only one year of heavy defoliation and may continue for up to four years after the collapse of a western hemlock </w:t>
      </w:r>
      <w:proofErr w:type="spellStart"/>
      <w:r w:rsidR="0023597D">
        <w:rPr>
          <w:rFonts w:ascii="Arial" w:hAnsi="Arial" w:cs="Arial"/>
          <w:sz w:val="20"/>
          <w:szCs w:val="20"/>
        </w:rPr>
        <w:t>looper</w:t>
      </w:r>
      <w:proofErr w:type="spellEnd"/>
      <w:r w:rsidR="0023597D">
        <w:rPr>
          <w:rFonts w:ascii="Arial" w:hAnsi="Arial" w:cs="Arial"/>
          <w:sz w:val="20"/>
          <w:szCs w:val="20"/>
        </w:rPr>
        <w:t xml:space="preserve"> infestation</w:t>
      </w:r>
      <w:r w:rsidR="0023597D">
        <w:rPr>
          <w:rFonts w:ascii="Arial" w:hAnsi="Arial" w:cs="Arial"/>
          <w:sz w:val="20"/>
          <w:szCs w:val="20"/>
        </w:rPr>
        <w:t xml:space="preserve">.  </w:t>
      </w:r>
      <w:r w:rsidR="0023597D">
        <w:rPr>
          <w:rFonts w:ascii="Arial" w:hAnsi="Arial" w:cs="Arial"/>
          <w:sz w:val="20"/>
          <w:szCs w:val="20"/>
        </w:rPr>
        <w:t>The wasteful feeding habit of this insect greatly increases the amount of damage relative to most other defoliators.</w:t>
      </w:r>
      <w:r w:rsidR="0023597D">
        <w:rPr>
          <w:rFonts w:ascii="Arial" w:hAnsi="Arial" w:cs="Arial"/>
          <w:sz w:val="20"/>
          <w:szCs w:val="20"/>
        </w:rPr>
        <w:t xml:space="preserve">  </w:t>
      </w:r>
      <w:r w:rsidR="0023597D">
        <w:rPr>
          <w:rFonts w:ascii="Arial" w:hAnsi="Arial" w:cs="Arial"/>
          <w:sz w:val="20"/>
          <w:szCs w:val="20"/>
        </w:rPr>
        <w:lastRenderedPageBreak/>
        <w:t xml:space="preserve">Older hemlock, </w:t>
      </w:r>
      <w:proofErr w:type="spellStart"/>
      <w:r w:rsidR="0023597D">
        <w:rPr>
          <w:rFonts w:ascii="Arial" w:hAnsi="Arial" w:cs="Arial"/>
          <w:sz w:val="20"/>
          <w:szCs w:val="20"/>
        </w:rPr>
        <w:t>amabilis</w:t>
      </w:r>
      <w:proofErr w:type="spellEnd"/>
      <w:r w:rsidR="0023597D">
        <w:rPr>
          <w:rFonts w:ascii="Arial" w:hAnsi="Arial" w:cs="Arial"/>
          <w:sz w:val="20"/>
          <w:szCs w:val="20"/>
        </w:rPr>
        <w:t xml:space="preserve"> fir, and Sitka spruce are most vulnerable to damage, while young Douglas-fir appears to suffer more than older.</w:t>
      </w:r>
      <w:r w:rsidR="0023597D">
        <w:rPr>
          <w:rFonts w:ascii="Arial" w:hAnsi="Arial" w:cs="Arial"/>
          <w:sz w:val="20"/>
          <w:szCs w:val="20"/>
        </w:rPr>
        <w:t xml:space="preserve"> </w:t>
      </w:r>
      <w:r w:rsidR="0023597D">
        <w:rPr>
          <w:rFonts w:ascii="Arial" w:hAnsi="Arial" w:cs="Arial"/>
          <w:sz w:val="20"/>
          <w:szCs w:val="20"/>
        </w:rPr>
        <w:t xml:space="preserve"> Outbreaks generally last for three years.</w:t>
      </w:r>
      <w:r w:rsidR="0023597D">
        <w:rPr>
          <w:rFonts w:ascii="Arial" w:hAnsi="Arial" w:cs="Arial"/>
          <w:sz w:val="20"/>
          <w:szCs w:val="20"/>
        </w:rPr>
        <w:t xml:space="preserve">  </w:t>
      </w:r>
    </w:p>
    <w:p w:rsidR="00336EEB" w:rsidRDefault="00336EEB" w:rsidP="00B70F5C">
      <w:pPr>
        <w:pStyle w:val="Default"/>
        <w:contextualSpacing/>
        <w:rPr>
          <w:rFonts w:ascii="Arial" w:hAnsi="Arial" w:cs="Arial"/>
          <w:sz w:val="20"/>
          <w:szCs w:val="20"/>
        </w:rPr>
      </w:pPr>
    </w:p>
    <w:p w:rsidR="00336EEB" w:rsidRPr="00FF41B8" w:rsidRDefault="00336EEB" w:rsidP="00B70F5C">
      <w:pPr>
        <w:pStyle w:val="Default"/>
        <w:contextualSpacing/>
        <w:rPr>
          <w:rFonts w:ascii="Arial" w:hAnsi="Arial" w:cs="Arial"/>
          <w:sz w:val="20"/>
          <w:szCs w:val="20"/>
        </w:rPr>
      </w:pPr>
      <w:r>
        <w:rPr>
          <w:noProof/>
          <w:lang w:val="en-CA" w:eastAsia="en-CA" w:bidi="ar-SA"/>
        </w:rPr>
        <w:drawing>
          <wp:anchor distT="0" distB="0" distL="114300" distR="114300" simplePos="0" relativeHeight="251663360" behindDoc="0" locked="0" layoutInCell="1" allowOverlap="1">
            <wp:simplePos x="0" y="0"/>
            <wp:positionH relativeFrom="column">
              <wp:posOffset>0</wp:posOffset>
            </wp:positionH>
            <wp:positionV relativeFrom="paragraph">
              <wp:posOffset>-3175</wp:posOffset>
            </wp:positionV>
            <wp:extent cx="874395" cy="874395"/>
            <wp:effectExtent l="0" t="0" r="1905" b="1905"/>
            <wp:wrapSquare wrapText="bothSides"/>
            <wp:docPr id="6" name="Picture 6" descr="https://www.for.gov.bc.ca/hfp/publications/00198/1%20to%2050/fig18.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https://www.for.gov.bc.ca/hfp/publications/00198/1%20to%2050/fig18.jpg"/>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874395" cy="874395"/>
                    </a:xfrm>
                    <a:prstGeom prst="rect">
                      <a:avLst/>
                    </a:prstGeom>
                    <a:noFill/>
                    <a:ln>
                      <a:noFill/>
                    </a:ln>
                  </pic:spPr>
                </pic:pic>
              </a:graphicData>
            </a:graphic>
            <wp14:sizeRelH relativeFrom="page">
              <wp14:pctWidth>0</wp14:pctWidth>
            </wp14:sizeRelH>
            <wp14:sizeRelV relativeFrom="page">
              <wp14:pctHeight>0</wp14:pctHeight>
            </wp14:sizeRelV>
          </wp:anchor>
        </w:drawing>
      </w:r>
      <w:r w:rsidRPr="00336EEB">
        <w:rPr>
          <w:rFonts w:ascii="Arial" w:hAnsi="Arial" w:cs="Arial"/>
          <w:b/>
          <w:sz w:val="20"/>
          <w:szCs w:val="20"/>
        </w:rPr>
        <w:t>Hemlock sawfly</w:t>
      </w:r>
      <w:r>
        <w:rPr>
          <w:rFonts w:ascii="Arial" w:hAnsi="Arial" w:cs="Arial"/>
          <w:sz w:val="20"/>
          <w:szCs w:val="20"/>
        </w:rPr>
        <w:t xml:space="preserve"> l</w:t>
      </w:r>
      <w:r>
        <w:rPr>
          <w:rFonts w:ascii="Arial" w:hAnsi="Arial" w:cs="Arial"/>
          <w:sz w:val="20"/>
          <w:szCs w:val="20"/>
        </w:rPr>
        <w:t xml:space="preserve">arvae usually affect older foliage only. </w:t>
      </w:r>
      <w:r>
        <w:rPr>
          <w:rFonts w:ascii="Arial" w:hAnsi="Arial" w:cs="Arial"/>
          <w:sz w:val="20"/>
          <w:szCs w:val="20"/>
        </w:rPr>
        <w:t xml:space="preserve"> </w:t>
      </w:r>
      <w:r w:rsidR="00172C09">
        <w:rPr>
          <w:rFonts w:ascii="Arial" w:hAnsi="Arial" w:cs="Arial"/>
          <w:sz w:val="20"/>
          <w:szCs w:val="20"/>
        </w:rPr>
        <w:t>M</w:t>
      </w:r>
      <w:r>
        <w:rPr>
          <w:rFonts w:ascii="Arial" w:hAnsi="Arial" w:cs="Arial"/>
          <w:sz w:val="20"/>
          <w:szCs w:val="20"/>
        </w:rPr>
        <w:t>ortality is not common but some top-kill and radial growth loss may occur.</w:t>
      </w:r>
      <w:r>
        <w:rPr>
          <w:rFonts w:ascii="Arial" w:hAnsi="Arial" w:cs="Arial"/>
          <w:sz w:val="20"/>
          <w:szCs w:val="20"/>
        </w:rPr>
        <w:t xml:space="preserve"> </w:t>
      </w:r>
      <w:r>
        <w:rPr>
          <w:rFonts w:ascii="Arial" w:hAnsi="Arial" w:cs="Arial"/>
          <w:sz w:val="20"/>
          <w:szCs w:val="20"/>
        </w:rPr>
        <w:t xml:space="preserve"> The potential for mortality is greatly increased by repeated defoliation, or when </w:t>
      </w:r>
      <w:r>
        <w:rPr>
          <w:rFonts w:ascii="Arial" w:hAnsi="Arial" w:cs="Arial"/>
          <w:sz w:val="20"/>
          <w:szCs w:val="20"/>
        </w:rPr>
        <w:t>hemlock</w:t>
      </w:r>
      <w:r>
        <w:rPr>
          <w:rFonts w:ascii="Arial" w:hAnsi="Arial" w:cs="Arial"/>
          <w:sz w:val="20"/>
          <w:szCs w:val="20"/>
        </w:rPr>
        <w:t xml:space="preserve"> sawfly occurs with defoliators that prefer current foliage, such as western </w:t>
      </w:r>
      <w:proofErr w:type="spellStart"/>
      <w:r>
        <w:rPr>
          <w:rFonts w:ascii="Arial" w:hAnsi="Arial" w:cs="Arial"/>
          <w:sz w:val="20"/>
          <w:szCs w:val="20"/>
        </w:rPr>
        <w:t>blackheaded</w:t>
      </w:r>
      <w:proofErr w:type="spellEnd"/>
      <w:r>
        <w:rPr>
          <w:rFonts w:ascii="Arial" w:hAnsi="Arial" w:cs="Arial"/>
          <w:sz w:val="20"/>
          <w:szCs w:val="20"/>
        </w:rPr>
        <w:t xml:space="preserve"> budworm. </w:t>
      </w:r>
      <w:r>
        <w:rPr>
          <w:rFonts w:ascii="Arial" w:hAnsi="Arial" w:cs="Arial"/>
          <w:sz w:val="20"/>
          <w:szCs w:val="20"/>
        </w:rPr>
        <w:t xml:space="preserve"> </w:t>
      </w:r>
      <w:r>
        <w:rPr>
          <w:rFonts w:ascii="Arial" w:hAnsi="Arial" w:cs="Arial"/>
          <w:sz w:val="20"/>
          <w:szCs w:val="20"/>
        </w:rPr>
        <w:t>Conifer sawfly damage may predispose trees to secondary attacks by other insects or fungi.</w:t>
      </w:r>
      <w:r>
        <w:rPr>
          <w:rFonts w:ascii="Arial" w:hAnsi="Arial" w:cs="Arial"/>
          <w:sz w:val="20"/>
          <w:szCs w:val="20"/>
        </w:rPr>
        <w:t xml:space="preserve"> </w:t>
      </w:r>
      <w:r>
        <w:rPr>
          <w:rFonts w:ascii="Arial" w:hAnsi="Arial" w:cs="Arial"/>
          <w:sz w:val="20"/>
          <w:szCs w:val="20"/>
        </w:rPr>
        <w:t xml:space="preserve"> Outbreaks are usually short-lived. </w:t>
      </w:r>
    </w:p>
    <w:p w:rsidR="00B70F5C" w:rsidRPr="00FF41B8" w:rsidRDefault="00B70F5C" w:rsidP="002F56ED">
      <w:pPr>
        <w:pStyle w:val="Default"/>
        <w:contextualSpacing/>
        <w:jc w:val="both"/>
        <w:rPr>
          <w:rFonts w:ascii="Cambria" w:hAnsi="Cambria" w:cs="Cambria"/>
          <w:bCs/>
          <w:iCs/>
          <w:sz w:val="23"/>
          <w:szCs w:val="23"/>
        </w:rPr>
      </w:pPr>
    </w:p>
    <w:p w:rsidR="00B70F5C" w:rsidRPr="00196561" w:rsidRDefault="00B70F5C" w:rsidP="00B70F5C">
      <w:pPr>
        <w:pStyle w:val="Default"/>
        <w:contextualSpacing/>
        <w:rPr>
          <w:rFonts w:asciiTheme="minorHAnsi" w:hAnsiTheme="minorHAnsi" w:cstheme="minorHAnsi"/>
          <w:b/>
        </w:rPr>
      </w:pPr>
      <w:r w:rsidRPr="00196561">
        <w:rPr>
          <w:rFonts w:asciiTheme="minorHAnsi" w:hAnsiTheme="minorHAnsi" w:cstheme="minorHAnsi"/>
          <w:b/>
        </w:rPr>
        <w:t xml:space="preserve">Affecting </w:t>
      </w:r>
      <w:r w:rsidR="00FF41B8">
        <w:rPr>
          <w:rFonts w:asciiTheme="minorHAnsi" w:hAnsiTheme="minorHAnsi" w:cstheme="minorHAnsi"/>
          <w:b/>
        </w:rPr>
        <w:t>Deciduous Species</w:t>
      </w:r>
    </w:p>
    <w:p w:rsidR="00B70F5C" w:rsidRPr="00FF41B8" w:rsidRDefault="00B70F5C" w:rsidP="002F56ED">
      <w:pPr>
        <w:pStyle w:val="Default"/>
        <w:contextualSpacing/>
        <w:jc w:val="both"/>
        <w:rPr>
          <w:rFonts w:ascii="Cambria" w:hAnsi="Cambria" w:cs="Cambria"/>
          <w:bCs/>
          <w:iCs/>
          <w:sz w:val="23"/>
          <w:szCs w:val="23"/>
        </w:rPr>
      </w:pPr>
    </w:p>
    <w:p w:rsidR="00B70F5C" w:rsidRPr="00FF41B8" w:rsidRDefault="00A06079" w:rsidP="002F56ED">
      <w:pPr>
        <w:pStyle w:val="Default"/>
        <w:contextualSpacing/>
        <w:jc w:val="both"/>
        <w:rPr>
          <w:rFonts w:ascii="Cambria" w:hAnsi="Cambria" w:cs="Cambria"/>
          <w:bCs/>
          <w:iCs/>
          <w:sz w:val="23"/>
          <w:szCs w:val="23"/>
        </w:rPr>
      </w:pPr>
      <w:r>
        <w:rPr>
          <w:noProof/>
          <w:lang w:val="en-CA" w:eastAsia="en-CA" w:bidi="ar-SA"/>
        </w:rPr>
        <w:drawing>
          <wp:anchor distT="0" distB="0" distL="114300" distR="114300" simplePos="0" relativeHeight="251658240" behindDoc="0" locked="0" layoutInCell="1" allowOverlap="1">
            <wp:simplePos x="0" y="0"/>
            <wp:positionH relativeFrom="column">
              <wp:posOffset>0</wp:posOffset>
            </wp:positionH>
            <wp:positionV relativeFrom="paragraph">
              <wp:posOffset>-635</wp:posOffset>
            </wp:positionV>
            <wp:extent cx="1001395" cy="1245235"/>
            <wp:effectExtent l="0" t="0" r="8255" b="0"/>
            <wp:wrapSquare wrapText="bothSides"/>
            <wp:docPr id="1" name="Picture 1" descr="https://www.for.gov.bc.ca/hfp/publications/00198/301%20to%20350/fig319.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s://www.for.gov.bc.ca/hfp/publications/00198/301%20to%20350/fig319.jpg"/>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1001395" cy="1245235"/>
                    </a:xfrm>
                    <a:prstGeom prst="rect">
                      <a:avLst/>
                    </a:prstGeom>
                    <a:noFill/>
                    <a:ln>
                      <a:noFill/>
                    </a:ln>
                  </pic:spPr>
                </pic:pic>
              </a:graphicData>
            </a:graphic>
            <wp14:sizeRelH relativeFrom="page">
              <wp14:pctWidth>0</wp14:pctWidth>
            </wp14:sizeRelH>
            <wp14:sizeRelV relativeFrom="page">
              <wp14:pctHeight>0</wp14:pctHeight>
            </wp14:sizeRelV>
          </wp:anchor>
        </w:drawing>
      </w:r>
      <w:r w:rsidR="00FF41B8" w:rsidRPr="00A06079">
        <w:rPr>
          <w:rFonts w:ascii="Arial" w:hAnsi="Arial" w:cs="Arial"/>
          <w:b/>
          <w:sz w:val="20"/>
          <w:szCs w:val="20"/>
        </w:rPr>
        <w:t>Forest Tent Cate</w:t>
      </w:r>
      <w:r w:rsidRPr="00A06079">
        <w:rPr>
          <w:rFonts w:ascii="Arial" w:hAnsi="Arial" w:cs="Arial"/>
          <w:b/>
          <w:sz w:val="20"/>
          <w:szCs w:val="20"/>
        </w:rPr>
        <w:t>r</w:t>
      </w:r>
      <w:r w:rsidR="00FF41B8" w:rsidRPr="00A06079">
        <w:rPr>
          <w:rFonts w:ascii="Arial" w:hAnsi="Arial" w:cs="Arial"/>
          <w:b/>
          <w:sz w:val="20"/>
          <w:szCs w:val="20"/>
        </w:rPr>
        <w:t>pillar</w:t>
      </w:r>
      <w:r w:rsidR="00FF41B8">
        <w:rPr>
          <w:rFonts w:ascii="Arial" w:hAnsi="Arial" w:cs="Arial"/>
          <w:sz w:val="20"/>
          <w:szCs w:val="20"/>
        </w:rPr>
        <w:t xml:space="preserve"> l</w:t>
      </w:r>
      <w:r w:rsidR="00FF41B8">
        <w:rPr>
          <w:rFonts w:ascii="Arial" w:hAnsi="Arial" w:cs="Arial"/>
          <w:sz w:val="20"/>
          <w:szCs w:val="20"/>
        </w:rPr>
        <w:t xml:space="preserve">arvae feed gregariously on opening buds and on leaves. </w:t>
      </w:r>
      <w:r>
        <w:rPr>
          <w:rFonts w:ascii="Arial" w:hAnsi="Arial" w:cs="Arial"/>
          <w:sz w:val="20"/>
          <w:szCs w:val="20"/>
        </w:rPr>
        <w:t xml:space="preserve"> </w:t>
      </w:r>
      <w:r w:rsidR="00FF41B8">
        <w:rPr>
          <w:rFonts w:ascii="Arial" w:hAnsi="Arial" w:cs="Arial"/>
          <w:sz w:val="20"/>
          <w:szCs w:val="20"/>
        </w:rPr>
        <w:t xml:space="preserve">Fully grown larvae congregate on the trunk or on large branches, and will migrate to other broadleaf trees and shrubs if all the foliage is consumed. </w:t>
      </w:r>
      <w:r>
        <w:rPr>
          <w:rFonts w:ascii="Arial" w:hAnsi="Arial" w:cs="Arial"/>
          <w:sz w:val="20"/>
          <w:szCs w:val="20"/>
        </w:rPr>
        <w:t xml:space="preserve"> F</w:t>
      </w:r>
      <w:r w:rsidR="00FF41B8">
        <w:rPr>
          <w:rFonts w:ascii="Arial" w:hAnsi="Arial" w:cs="Arial"/>
          <w:sz w:val="20"/>
          <w:szCs w:val="20"/>
        </w:rPr>
        <w:t xml:space="preserve">orest tent caterpillars do not form a tent, but spin a trail of silk wherever they go. </w:t>
      </w:r>
      <w:r>
        <w:rPr>
          <w:rFonts w:ascii="Arial" w:hAnsi="Arial" w:cs="Arial"/>
          <w:sz w:val="20"/>
          <w:szCs w:val="20"/>
        </w:rPr>
        <w:t xml:space="preserve"> </w:t>
      </w:r>
      <w:r w:rsidR="00FF41B8">
        <w:rPr>
          <w:rFonts w:ascii="Arial" w:hAnsi="Arial" w:cs="Arial"/>
          <w:sz w:val="20"/>
          <w:szCs w:val="20"/>
        </w:rPr>
        <w:t xml:space="preserve">Infestations usually occur about every 10 years, and last 3 to 5 years. </w:t>
      </w:r>
      <w:r>
        <w:rPr>
          <w:rFonts w:ascii="Arial" w:hAnsi="Arial" w:cs="Arial"/>
          <w:sz w:val="20"/>
          <w:szCs w:val="20"/>
        </w:rPr>
        <w:t xml:space="preserve"> </w:t>
      </w:r>
      <w:r w:rsidR="00FF41B8">
        <w:rPr>
          <w:rFonts w:ascii="Arial" w:hAnsi="Arial" w:cs="Arial"/>
          <w:sz w:val="20"/>
          <w:szCs w:val="20"/>
        </w:rPr>
        <w:t xml:space="preserve">One or more years of severe defoliation may result in top-kill, branch mortality, reduced radial growth, and if the infestation persists, occasional mortality. </w:t>
      </w:r>
      <w:r>
        <w:rPr>
          <w:rFonts w:ascii="Arial" w:hAnsi="Arial" w:cs="Arial"/>
          <w:sz w:val="20"/>
          <w:szCs w:val="20"/>
        </w:rPr>
        <w:t xml:space="preserve"> </w:t>
      </w:r>
      <w:r w:rsidR="00FF41B8">
        <w:rPr>
          <w:rFonts w:ascii="Arial" w:hAnsi="Arial" w:cs="Arial"/>
          <w:sz w:val="20"/>
          <w:szCs w:val="20"/>
        </w:rPr>
        <w:t xml:space="preserve">Significant tree mortality has not been recorded. </w:t>
      </w:r>
      <w:r>
        <w:rPr>
          <w:rFonts w:ascii="Arial" w:hAnsi="Arial" w:cs="Arial"/>
          <w:sz w:val="20"/>
          <w:szCs w:val="20"/>
        </w:rPr>
        <w:t xml:space="preserve"> </w:t>
      </w:r>
      <w:r w:rsidR="00FF41B8">
        <w:rPr>
          <w:rFonts w:ascii="Arial" w:hAnsi="Arial" w:cs="Arial"/>
          <w:sz w:val="20"/>
          <w:szCs w:val="20"/>
        </w:rPr>
        <w:t xml:space="preserve">Severely defoliated trees usually </w:t>
      </w:r>
      <w:proofErr w:type="spellStart"/>
      <w:r w:rsidR="00FF41B8">
        <w:rPr>
          <w:rFonts w:ascii="Arial" w:hAnsi="Arial" w:cs="Arial"/>
          <w:sz w:val="20"/>
          <w:szCs w:val="20"/>
        </w:rPr>
        <w:t>refoliate</w:t>
      </w:r>
      <w:proofErr w:type="spellEnd"/>
      <w:r w:rsidR="00FF41B8">
        <w:rPr>
          <w:rFonts w:ascii="Arial" w:hAnsi="Arial" w:cs="Arial"/>
          <w:sz w:val="20"/>
          <w:szCs w:val="20"/>
        </w:rPr>
        <w:t xml:space="preserve"> in mid-summer.</w:t>
      </w:r>
    </w:p>
    <w:p w:rsidR="00B70F5C" w:rsidRDefault="00B70F5C" w:rsidP="002F56ED">
      <w:pPr>
        <w:pStyle w:val="Default"/>
        <w:contextualSpacing/>
        <w:jc w:val="both"/>
        <w:rPr>
          <w:rFonts w:ascii="Cambria" w:hAnsi="Cambria" w:cs="Cambria"/>
          <w:bCs/>
          <w:iCs/>
          <w:sz w:val="23"/>
          <w:szCs w:val="23"/>
        </w:rPr>
      </w:pPr>
    </w:p>
    <w:p w:rsidR="00A06079" w:rsidRDefault="00A06079" w:rsidP="002F56ED">
      <w:pPr>
        <w:pStyle w:val="Default"/>
        <w:contextualSpacing/>
        <w:jc w:val="both"/>
        <w:rPr>
          <w:rFonts w:ascii="Cambria" w:hAnsi="Cambria" w:cs="Cambria"/>
          <w:bCs/>
          <w:iCs/>
          <w:sz w:val="23"/>
          <w:szCs w:val="23"/>
        </w:rPr>
      </w:pPr>
      <w:r>
        <w:rPr>
          <w:noProof/>
          <w:lang w:val="en-CA" w:eastAsia="en-CA" w:bidi="ar-SA"/>
        </w:rPr>
        <w:drawing>
          <wp:anchor distT="0" distB="0" distL="114300" distR="114300" simplePos="0" relativeHeight="251659264" behindDoc="0" locked="0" layoutInCell="1" allowOverlap="1">
            <wp:simplePos x="0" y="0"/>
            <wp:positionH relativeFrom="column">
              <wp:posOffset>0</wp:posOffset>
            </wp:positionH>
            <wp:positionV relativeFrom="paragraph">
              <wp:posOffset>-635</wp:posOffset>
            </wp:positionV>
            <wp:extent cx="1216025" cy="911860"/>
            <wp:effectExtent l="0" t="0" r="3175" b="2540"/>
            <wp:wrapSquare wrapText="bothSides"/>
            <wp:docPr id="2" name="Picture 2" descr="https://www.for.gov.bc.ca/hfp/publications/00198/251%20to%20300/fig295.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https://www.for.gov.bc.ca/hfp/publications/00198/251%20to%20300/fig295.jpg"/>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1216025" cy="911860"/>
                    </a:xfrm>
                    <a:prstGeom prst="rect">
                      <a:avLst/>
                    </a:prstGeom>
                    <a:noFill/>
                    <a:ln>
                      <a:noFill/>
                    </a:ln>
                  </pic:spPr>
                </pic:pic>
              </a:graphicData>
            </a:graphic>
            <wp14:sizeRelH relativeFrom="page">
              <wp14:pctWidth>0</wp14:pctWidth>
            </wp14:sizeRelH>
            <wp14:sizeRelV relativeFrom="page">
              <wp14:pctHeight>0</wp14:pctHeight>
            </wp14:sizeRelV>
          </wp:anchor>
        </w:drawing>
      </w:r>
      <w:r>
        <w:rPr>
          <w:rFonts w:ascii="Arial" w:hAnsi="Arial" w:cs="Arial"/>
          <w:sz w:val="20"/>
          <w:szCs w:val="20"/>
        </w:rPr>
        <w:t xml:space="preserve">The </w:t>
      </w:r>
      <w:r w:rsidRPr="00A06079">
        <w:rPr>
          <w:rFonts w:ascii="Arial" w:hAnsi="Arial" w:cs="Arial"/>
          <w:b/>
          <w:sz w:val="20"/>
          <w:szCs w:val="20"/>
        </w:rPr>
        <w:t xml:space="preserve">birch </w:t>
      </w:r>
      <w:proofErr w:type="spellStart"/>
      <w:r w:rsidRPr="00A06079">
        <w:rPr>
          <w:rFonts w:ascii="Arial" w:hAnsi="Arial" w:cs="Arial"/>
          <w:b/>
          <w:sz w:val="20"/>
          <w:szCs w:val="20"/>
        </w:rPr>
        <w:t>leafminer</w:t>
      </w:r>
      <w:proofErr w:type="spellEnd"/>
      <w:r>
        <w:rPr>
          <w:rFonts w:ascii="Arial" w:hAnsi="Arial" w:cs="Arial"/>
          <w:sz w:val="20"/>
          <w:szCs w:val="20"/>
        </w:rPr>
        <w:t xml:space="preserve"> is the first </w:t>
      </w:r>
      <w:proofErr w:type="spellStart"/>
      <w:r>
        <w:rPr>
          <w:rFonts w:ascii="Arial" w:hAnsi="Arial" w:cs="Arial"/>
          <w:sz w:val="20"/>
          <w:szCs w:val="20"/>
        </w:rPr>
        <w:t>leafminer</w:t>
      </w:r>
      <w:proofErr w:type="spellEnd"/>
      <w:r>
        <w:rPr>
          <w:rFonts w:ascii="Arial" w:hAnsi="Arial" w:cs="Arial"/>
          <w:sz w:val="20"/>
          <w:szCs w:val="20"/>
        </w:rPr>
        <w:t xml:space="preserve"> to attack birch in the spring. </w:t>
      </w:r>
      <w:r>
        <w:rPr>
          <w:rFonts w:ascii="Arial" w:hAnsi="Arial" w:cs="Arial"/>
          <w:sz w:val="20"/>
          <w:szCs w:val="20"/>
        </w:rPr>
        <w:t xml:space="preserve"> </w:t>
      </w:r>
      <w:r w:rsidR="004650A7">
        <w:rPr>
          <w:rFonts w:ascii="Arial" w:hAnsi="Arial" w:cs="Arial"/>
          <w:sz w:val="20"/>
          <w:szCs w:val="20"/>
        </w:rPr>
        <w:t>T</w:t>
      </w:r>
      <w:r>
        <w:rPr>
          <w:rFonts w:ascii="Arial" w:hAnsi="Arial" w:cs="Arial"/>
          <w:sz w:val="20"/>
          <w:szCs w:val="20"/>
        </w:rPr>
        <w:t xml:space="preserve">he larvae feed on the leaf tissue between the two epidermal layers. </w:t>
      </w:r>
      <w:r>
        <w:rPr>
          <w:rFonts w:ascii="Arial" w:hAnsi="Arial" w:cs="Arial"/>
          <w:sz w:val="20"/>
          <w:szCs w:val="20"/>
        </w:rPr>
        <w:t xml:space="preserve"> </w:t>
      </w:r>
      <w:r>
        <w:rPr>
          <w:rFonts w:ascii="Arial" w:hAnsi="Arial" w:cs="Arial"/>
          <w:sz w:val="20"/>
          <w:szCs w:val="20"/>
        </w:rPr>
        <w:t xml:space="preserve">The </w:t>
      </w:r>
      <w:r w:rsidR="004650A7">
        <w:rPr>
          <w:rFonts w:ascii="Arial" w:hAnsi="Arial" w:cs="Arial"/>
          <w:sz w:val="20"/>
          <w:szCs w:val="20"/>
        </w:rPr>
        <w:t xml:space="preserve">grey/green </w:t>
      </w:r>
      <w:r>
        <w:rPr>
          <w:rFonts w:ascii="Arial" w:hAnsi="Arial" w:cs="Arial"/>
          <w:sz w:val="20"/>
          <w:szCs w:val="20"/>
        </w:rPr>
        <w:t>spots on the leaves develop into brown blotches, which increase in size and eventually cover most of the leaf.</w:t>
      </w:r>
      <w:r>
        <w:rPr>
          <w:rFonts w:ascii="Arial" w:hAnsi="Arial" w:cs="Arial"/>
          <w:sz w:val="20"/>
          <w:szCs w:val="20"/>
        </w:rPr>
        <w:t xml:space="preserve">  </w:t>
      </w:r>
      <w:r>
        <w:rPr>
          <w:rFonts w:ascii="Arial" w:hAnsi="Arial" w:cs="Arial"/>
          <w:sz w:val="20"/>
          <w:szCs w:val="20"/>
        </w:rPr>
        <w:t xml:space="preserve">Mining by these </w:t>
      </w:r>
      <w:proofErr w:type="spellStart"/>
      <w:r>
        <w:rPr>
          <w:rFonts w:ascii="Arial" w:hAnsi="Arial" w:cs="Arial"/>
          <w:sz w:val="20"/>
          <w:szCs w:val="20"/>
        </w:rPr>
        <w:t>leafminers</w:t>
      </w:r>
      <w:proofErr w:type="spellEnd"/>
      <w:r>
        <w:rPr>
          <w:rFonts w:ascii="Arial" w:hAnsi="Arial" w:cs="Arial"/>
          <w:sz w:val="20"/>
          <w:szCs w:val="20"/>
        </w:rPr>
        <w:t xml:space="preserve"> causes the leaves to dry out and turn brown. </w:t>
      </w:r>
      <w:r>
        <w:rPr>
          <w:rFonts w:ascii="Arial" w:hAnsi="Arial" w:cs="Arial"/>
          <w:sz w:val="20"/>
          <w:szCs w:val="20"/>
        </w:rPr>
        <w:t xml:space="preserve"> </w:t>
      </w:r>
      <w:r>
        <w:rPr>
          <w:rFonts w:ascii="Arial" w:hAnsi="Arial" w:cs="Arial"/>
          <w:sz w:val="20"/>
          <w:szCs w:val="20"/>
        </w:rPr>
        <w:t>Severe damage can result in stress, slight reduction in radial growth, and branch and top die-back.</w:t>
      </w:r>
    </w:p>
    <w:p w:rsidR="00A06079" w:rsidRPr="00FF41B8" w:rsidRDefault="00A06079" w:rsidP="002F56ED">
      <w:pPr>
        <w:pStyle w:val="Default"/>
        <w:contextualSpacing/>
        <w:jc w:val="both"/>
        <w:rPr>
          <w:rFonts w:ascii="Cambria" w:hAnsi="Cambria" w:cs="Cambria"/>
          <w:bCs/>
          <w:iCs/>
          <w:sz w:val="23"/>
          <w:szCs w:val="23"/>
        </w:rPr>
      </w:pPr>
    </w:p>
    <w:p w:rsidR="00123B62" w:rsidRDefault="00123B62" w:rsidP="002F56ED">
      <w:pPr>
        <w:pStyle w:val="Default"/>
        <w:contextualSpacing/>
        <w:jc w:val="both"/>
        <w:rPr>
          <w:rFonts w:ascii="Cambria" w:hAnsi="Cambria" w:cs="Cambria"/>
          <w:b/>
          <w:bCs/>
          <w:iCs/>
          <w:sz w:val="23"/>
          <w:szCs w:val="23"/>
        </w:rPr>
      </w:pPr>
      <w:r>
        <w:rPr>
          <w:rFonts w:ascii="Cambria" w:hAnsi="Cambria" w:cs="Cambria"/>
          <w:b/>
          <w:bCs/>
          <w:iCs/>
          <w:sz w:val="23"/>
          <w:szCs w:val="23"/>
        </w:rPr>
        <w:t>Extent</w:t>
      </w:r>
    </w:p>
    <w:p w:rsidR="00123B62" w:rsidRPr="00BE1497" w:rsidRDefault="00123B62" w:rsidP="00123B62">
      <w:pPr>
        <w:pStyle w:val="Default"/>
        <w:jc w:val="both"/>
        <w:rPr>
          <w:rFonts w:asciiTheme="minorHAnsi" w:hAnsiTheme="minorHAnsi"/>
        </w:rPr>
      </w:pPr>
      <w:r w:rsidRPr="00BE1497">
        <w:rPr>
          <w:rFonts w:asciiTheme="minorHAnsi" w:hAnsiTheme="minorHAnsi"/>
        </w:rPr>
        <w:t xml:space="preserve">There are several defoliating insects that are considered </w:t>
      </w:r>
      <w:r w:rsidRPr="003757AC">
        <w:rPr>
          <w:rFonts w:asciiTheme="minorHAnsi" w:hAnsiTheme="minorHAnsi"/>
        </w:rPr>
        <w:t>low priority</w:t>
      </w:r>
      <w:r w:rsidRPr="00BE1497">
        <w:rPr>
          <w:rFonts w:asciiTheme="minorHAnsi" w:hAnsiTheme="minorHAnsi"/>
        </w:rPr>
        <w:t xml:space="preserve"> forest health factors throughout the district, and </w:t>
      </w:r>
      <w:r>
        <w:rPr>
          <w:rFonts w:asciiTheme="minorHAnsi" w:hAnsiTheme="minorHAnsi"/>
        </w:rPr>
        <w:t>t</w:t>
      </w:r>
      <w:r w:rsidRPr="00BE1497">
        <w:rPr>
          <w:rFonts w:asciiTheme="minorHAnsi" w:hAnsiTheme="minorHAnsi"/>
        </w:rPr>
        <w:t>hese insect</w:t>
      </w:r>
      <w:r>
        <w:rPr>
          <w:rFonts w:asciiTheme="minorHAnsi" w:hAnsiTheme="minorHAnsi"/>
        </w:rPr>
        <w:t xml:space="preserve"> populations</w:t>
      </w:r>
      <w:r w:rsidRPr="00BE1497">
        <w:rPr>
          <w:rFonts w:asciiTheme="minorHAnsi" w:hAnsiTheme="minorHAnsi"/>
        </w:rPr>
        <w:t xml:space="preserve"> tend to be cyclic</w:t>
      </w:r>
      <w:r>
        <w:rPr>
          <w:rFonts w:asciiTheme="minorHAnsi" w:hAnsiTheme="minorHAnsi"/>
        </w:rPr>
        <w:t>.</w:t>
      </w:r>
      <w:r w:rsidRPr="00BE1497">
        <w:rPr>
          <w:rFonts w:asciiTheme="minorHAnsi" w:hAnsiTheme="minorHAnsi"/>
        </w:rPr>
        <w:t xml:space="preserve">  The losses resulting from these insect defoliators are accounted for in the current operational adjustment factors (OAF </w:t>
      </w:r>
      <w:r>
        <w:rPr>
          <w:rFonts w:asciiTheme="minorHAnsi" w:hAnsiTheme="minorHAnsi"/>
        </w:rPr>
        <w:t>2</w:t>
      </w:r>
      <w:r w:rsidRPr="00BE1497">
        <w:rPr>
          <w:rFonts w:asciiTheme="minorHAnsi" w:hAnsiTheme="minorHAnsi"/>
        </w:rPr>
        <w:t>).</w:t>
      </w:r>
    </w:p>
    <w:p w:rsidR="00123B62" w:rsidRDefault="00123B62" w:rsidP="002F56ED">
      <w:pPr>
        <w:pStyle w:val="Default"/>
        <w:contextualSpacing/>
        <w:jc w:val="both"/>
        <w:rPr>
          <w:rFonts w:ascii="Cambria" w:hAnsi="Cambria" w:cs="Cambria"/>
          <w:b/>
          <w:bCs/>
          <w:iCs/>
          <w:sz w:val="23"/>
          <w:szCs w:val="23"/>
        </w:rPr>
      </w:pPr>
      <w:r>
        <w:rPr>
          <w:rFonts w:ascii="Cambria" w:hAnsi="Cambria" w:cs="Cambria"/>
          <w:b/>
          <w:bCs/>
          <w:iCs/>
          <w:sz w:val="23"/>
          <w:szCs w:val="23"/>
        </w:rPr>
        <w:t>Data</w:t>
      </w:r>
    </w:p>
    <w:p w:rsidR="00123B62" w:rsidRPr="00A60A1C" w:rsidRDefault="00123B62" w:rsidP="002F56ED">
      <w:pPr>
        <w:pStyle w:val="Default"/>
        <w:contextualSpacing/>
        <w:jc w:val="both"/>
        <w:rPr>
          <w:rFonts w:ascii="Cambria" w:hAnsi="Cambria" w:cs="Cambria"/>
          <w:bCs/>
          <w:iCs/>
          <w:sz w:val="23"/>
          <w:szCs w:val="23"/>
        </w:rPr>
      </w:pPr>
    </w:p>
    <w:p w:rsidR="00737283" w:rsidRPr="00A60A1C" w:rsidRDefault="00737283" w:rsidP="002F56ED">
      <w:pPr>
        <w:pStyle w:val="Default"/>
        <w:contextualSpacing/>
        <w:jc w:val="both"/>
        <w:rPr>
          <w:rFonts w:ascii="Cambria" w:hAnsi="Cambria" w:cs="Cambria"/>
          <w:bCs/>
          <w:iCs/>
          <w:sz w:val="23"/>
          <w:szCs w:val="23"/>
        </w:rPr>
      </w:pPr>
    </w:p>
    <w:p w:rsidR="00123B62" w:rsidRPr="00A60A1C" w:rsidRDefault="00123B62" w:rsidP="002F56ED">
      <w:pPr>
        <w:pStyle w:val="Default"/>
        <w:contextualSpacing/>
        <w:jc w:val="both"/>
        <w:rPr>
          <w:rFonts w:ascii="Cambria" w:hAnsi="Cambria" w:cs="Cambria"/>
          <w:bCs/>
          <w:iCs/>
          <w:sz w:val="23"/>
          <w:szCs w:val="23"/>
        </w:rPr>
      </w:pPr>
    </w:p>
    <w:p w:rsidR="00123B62" w:rsidRDefault="00123B62" w:rsidP="002F56ED">
      <w:pPr>
        <w:pStyle w:val="Default"/>
        <w:contextualSpacing/>
        <w:jc w:val="both"/>
        <w:rPr>
          <w:rFonts w:ascii="Cambria" w:hAnsi="Cambria" w:cs="Cambria"/>
          <w:b/>
          <w:bCs/>
          <w:iCs/>
          <w:sz w:val="23"/>
          <w:szCs w:val="23"/>
        </w:rPr>
      </w:pPr>
      <w:r>
        <w:rPr>
          <w:rFonts w:ascii="Cambria" w:hAnsi="Cambria" w:cs="Cambria"/>
          <w:b/>
          <w:bCs/>
          <w:iCs/>
          <w:sz w:val="23"/>
          <w:szCs w:val="23"/>
        </w:rPr>
        <w:t>Tactics</w:t>
      </w:r>
    </w:p>
    <w:p w:rsidR="00A60A1C" w:rsidRPr="00B476D4" w:rsidRDefault="00123B62" w:rsidP="00B476D4">
      <w:pPr>
        <w:pStyle w:val="ListParagraph"/>
        <w:numPr>
          <w:ilvl w:val="0"/>
          <w:numId w:val="2"/>
        </w:numPr>
        <w:autoSpaceDE w:val="0"/>
        <w:autoSpaceDN w:val="0"/>
        <w:adjustRightInd w:val="0"/>
        <w:rPr>
          <w:rFonts w:ascii="Cambria" w:hAnsi="Cambria" w:cs="Cambria"/>
          <w:b/>
          <w:bCs/>
          <w:iCs/>
          <w:sz w:val="23"/>
          <w:szCs w:val="23"/>
        </w:rPr>
      </w:pPr>
      <w:r w:rsidRPr="00BE1497">
        <w:t xml:space="preserve">It is important to report any defoliation as early as possible, as these outbreaks are usually of short duration, and damaged timber may be prioritized for harvest, otherwise the management tactics should conform to those tactics outlined in the outlined in the </w:t>
      </w:r>
      <w:r w:rsidRPr="00B476D4">
        <w:rPr>
          <w:b/>
          <w:i/>
        </w:rPr>
        <w:lastRenderedPageBreak/>
        <w:t>FPC Defoliator Management Guidebook</w:t>
      </w:r>
      <w:r w:rsidRPr="00B363B1">
        <w:t>.</w:t>
      </w:r>
      <w:r w:rsidRPr="00BE1497">
        <w:t xml:space="preserve">  </w:t>
      </w:r>
      <w:hyperlink r:id="rId12" w:history="1">
        <w:r w:rsidR="00A60A1C" w:rsidRPr="007F7EF3">
          <w:rPr>
            <w:rStyle w:val="Hyperlink"/>
          </w:rPr>
          <w:t>http://www.for.go</w:t>
        </w:r>
        <w:r w:rsidR="00A60A1C" w:rsidRPr="007F7EF3">
          <w:rPr>
            <w:rStyle w:val="Hyperlink"/>
          </w:rPr>
          <w:t>v</w:t>
        </w:r>
        <w:r w:rsidR="00A60A1C" w:rsidRPr="007F7EF3">
          <w:rPr>
            <w:rStyle w:val="Hyperlink"/>
          </w:rPr>
          <w:t>.bc.ca/tasb/legsregs/fpc/fpcguide/defoliat/defoltoc.htm</w:t>
        </w:r>
      </w:hyperlink>
    </w:p>
    <w:p w:rsidR="00A60A1C" w:rsidRPr="00B476D4" w:rsidRDefault="00123B62" w:rsidP="00B476D4">
      <w:pPr>
        <w:pStyle w:val="Default"/>
        <w:numPr>
          <w:ilvl w:val="0"/>
          <w:numId w:val="2"/>
        </w:numPr>
        <w:spacing w:after="0" w:line="240" w:lineRule="auto"/>
        <w:ind w:left="714" w:hanging="357"/>
        <w:contextualSpacing/>
        <w:jc w:val="both"/>
        <w:rPr>
          <w:rFonts w:ascii="Cambria" w:hAnsi="Cambria" w:cs="Cambria"/>
          <w:bCs/>
          <w:iCs/>
          <w:sz w:val="23"/>
          <w:szCs w:val="23"/>
        </w:rPr>
      </w:pPr>
      <w:r w:rsidRPr="00BE1497">
        <w:rPr>
          <w:rFonts w:asciiTheme="minorHAnsi" w:hAnsiTheme="minorHAnsi"/>
        </w:rPr>
        <w:t>Species diversity in plantation establishment should be encouraged.</w:t>
      </w:r>
      <w:bookmarkStart w:id="1" w:name="_GoBack"/>
      <w:bookmarkEnd w:id="1"/>
    </w:p>
    <w:sectPr w:rsidR="00A60A1C" w:rsidRPr="00B476D4">
      <w:pgSz w:w="12240" w:h="15840"/>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10002FF" w:usb1="4000ACFF" w:usb2="00000009" w:usb3="00000000" w:csb0="0000019F"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203005C1"/>
    <w:multiLevelType w:val="hybridMultilevel"/>
    <w:tmpl w:val="03144E22"/>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
    <w:nsid w:val="4C2C7A9E"/>
    <w:multiLevelType w:val="multilevel"/>
    <w:tmpl w:val="10090025"/>
    <w:lvl w:ilvl="0">
      <w:start w:val="1"/>
      <w:numFmt w:val="decimal"/>
      <w:pStyle w:val="Heading1"/>
      <w:lvlText w:val="%1"/>
      <w:lvlJc w:val="left"/>
      <w:pPr>
        <w:ind w:left="432" w:hanging="432"/>
      </w:pPr>
    </w:lvl>
    <w:lvl w:ilvl="1">
      <w:start w:val="1"/>
      <w:numFmt w:val="decimal"/>
      <w:pStyle w:val="Heading2"/>
      <w:lvlText w:val="%1.%2"/>
      <w:lvlJc w:val="left"/>
      <w:pPr>
        <w:ind w:left="576" w:hanging="576"/>
      </w:pPr>
    </w:lvl>
    <w:lvl w:ilvl="2">
      <w:start w:val="1"/>
      <w:numFmt w:val="decimal"/>
      <w:pStyle w:val="Heading3"/>
      <w:lvlText w:val="%1.%2.%3"/>
      <w:lvlJc w:val="left"/>
      <w:pPr>
        <w:ind w:left="720" w:hanging="720"/>
      </w:pPr>
    </w:lvl>
    <w:lvl w:ilvl="3">
      <w:start w:val="1"/>
      <w:numFmt w:val="decimal"/>
      <w:pStyle w:val="Heading4"/>
      <w:lvlText w:val="%1.%2.%3.%4"/>
      <w:lvlJc w:val="left"/>
      <w:pPr>
        <w:ind w:left="864" w:hanging="864"/>
      </w:pPr>
    </w:lvl>
    <w:lvl w:ilvl="4">
      <w:start w:val="1"/>
      <w:numFmt w:val="decimal"/>
      <w:pStyle w:val="Heading5"/>
      <w:lvlText w:val="%1.%2.%3.%4.%5"/>
      <w:lvlJc w:val="left"/>
      <w:pPr>
        <w:ind w:left="1008" w:hanging="1008"/>
      </w:pPr>
    </w:lvl>
    <w:lvl w:ilvl="5">
      <w:start w:val="1"/>
      <w:numFmt w:val="decimal"/>
      <w:pStyle w:val="Heading6"/>
      <w:lvlText w:val="%1.%2.%3.%4.%5.%6"/>
      <w:lvlJc w:val="left"/>
      <w:pPr>
        <w:ind w:left="1152" w:hanging="1152"/>
      </w:pPr>
    </w:lvl>
    <w:lvl w:ilvl="6">
      <w:start w:val="1"/>
      <w:numFmt w:val="decimal"/>
      <w:pStyle w:val="Heading7"/>
      <w:lvlText w:val="%1.%2.%3.%4.%5.%6.%7"/>
      <w:lvlJc w:val="left"/>
      <w:pPr>
        <w:ind w:left="1296" w:hanging="1296"/>
      </w:pPr>
    </w:lvl>
    <w:lvl w:ilvl="7">
      <w:start w:val="1"/>
      <w:numFmt w:val="decimal"/>
      <w:pStyle w:val="Heading8"/>
      <w:lvlText w:val="%1.%2.%3.%4.%5.%6.%7.%8"/>
      <w:lvlJc w:val="left"/>
      <w:pPr>
        <w:ind w:left="1440" w:hanging="1440"/>
      </w:pPr>
    </w:lvl>
    <w:lvl w:ilvl="8">
      <w:start w:val="1"/>
      <w:numFmt w:val="decimal"/>
      <w:pStyle w:val="Heading9"/>
      <w:lvlText w:val="%1.%2.%3.%4.%5.%6.%7.%8.%9"/>
      <w:lvlJc w:val="left"/>
      <w:pPr>
        <w:ind w:left="1584" w:hanging="1584"/>
      </w:p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2F56ED"/>
    <w:rsid w:val="00123B62"/>
    <w:rsid w:val="00172C09"/>
    <w:rsid w:val="00202D3A"/>
    <w:rsid w:val="0023597D"/>
    <w:rsid w:val="002F56ED"/>
    <w:rsid w:val="00336EEB"/>
    <w:rsid w:val="003C3532"/>
    <w:rsid w:val="003E30DA"/>
    <w:rsid w:val="004650A7"/>
    <w:rsid w:val="00737283"/>
    <w:rsid w:val="00786F47"/>
    <w:rsid w:val="00942139"/>
    <w:rsid w:val="00A06079"/>
    <w:rsid w:val="00A60A1C"/>
    <w:rsid w:val="00B476D4"/>
    <w:rsid w:val="00B70F5C"/>
    <w:rsid w:val="00C83B6D"/>
    <w:rsid w:val="00FF41B8"/>
  </w:rsids>
  <m:mathPr>
    <m:mathFont m:val="Cambria Math"/>
    <m:brkBin m:val="before"/>
    <m:brkBinSub m:val="--"/>
    <m:smallFrac m:val="0"/>
    <m:dispDef/>
    <m:lMargin m:val="0"/>
    <m:rMargin m:val="0"/>
    <m:defJc m:val="centerGroup"/>
    <m:wrapIndent m:val="1440"/>
    <m:intLim m:val="subSup"/>
    <m:naryLim m:val="undOvr"/>
  </m:mathPr>
  <w:themeFontLang w:val="en-C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CA"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F56ED"/>
    <w:pPr>
      <w:spacing w:after="0" w:line="240" w:lineRule="auto"/>
    </w:pPr>
    <w:rPr>
      <w:rFonts w:eastAsiaTheme="minorEastAsia" w:cs="Times New Roman"/>
      <w:sz w:val="24"/>
      <w:szCs w:val="24"/>
      <w:lang w:val="en-US" w:bidi="en-US"/>
    </w:rPr>
  </w:style>
  <w:style w:type="paragraph" w:styleId="Heading1">
    <w:name w:val="heading 1"/>
    <w:basedOn w:val="Normal"/>
    <w:next w:val="Normal"/>
    <w:link w:val="Heading1Char"/>
    <w:uiPriority w:val="9"/>
    <w:qFormat/>
    <w:rsid w:val="002F56ED"/>
    <w:pPr>
      <w:keepNext/>
      <w:numPr>
        <w:numId w:val="1"/>
      </w:numPr>
      <w:spacing w:before="240" w:after="60"/>
      <w:outlineLvl w:val="0"/>
    </w:pPr>
    <w:rPr>
      <w:rFonts w:asciiTheme="majorHAnsi" w:eastAsiaTheme="majorEastAsia" w:hAnsiTheme="majorHAnsi" w:cstheme="majorBidi"/>
      <w:b/>
      <w:bCs/>
      <w:kern w:val="32"/>
      <w:sz w:val="32"/>
      <w:szCs w:val="32"/>
    </w:rPr>
  </w:style>
  <w:style w:type="paragraph" w:styleId="Heading2">
    <w:name w:val="heading 2"/>
    <w:basedOn w:val="Normal"/>
    <w:next w:val="Normal"/>
    <w:link w:val="Heading2Char"/>
    <w:uiPriority w:val="9"/>
    <w:unhideWhenUsed/>
    <w:qFormat/>
    <w:rsid w:val="002F56ED"/>
    <w:pPr>
      <w:keepNext/>
      <w:numPr>
        <w:ilvl w:val="1"/>
        <w:numId w:val="1"/>
      </w:numPr>
      <w:spacing w:before="240" w:after="60"/>
      <w:outlineLvl w:val="1"/>
    </w:pPr>
    <w:rPr>
      <w:rFonts w:asciiTheme="majorHAnsi" w:eastAsiaTheme="majorEastAsia" w:hAnsiTheme="majorHAnsi" w:cstheme="majorBidi"/>
      <w:b/>
      <w:bCs/>
      <w:iCs/>
      <w:sz w:val="28"/>
      <w:szCs w:val="28"/>
    </w:rPr>
  </w:style>
  <w:style w:type="paragraph" w:styleId="Heading3">
    <w:name w:val="heading 3"/>
    <w:basedOn w:val="Normal"/>
    <w:next w:val="Normal"/>
    <w:link w:val="Heading3Char"/>
    <w:uiPriority w:val="9"/>
    <w:unhideWhenUsed/>
    <w:qFormat/>
    <w:rsid w:val="002F56ED"/>
    <w:pPr>
      <w:keepNext/>
      <w:numPr>
        <w:ilvl w:val="2"/>
        <w:numId w:val="1"/>
      </w:numPr>
      <w:pBdr>
        <w:bottom w:val="single" w:sz="4" w:space="1" w:color="auto"/>
      </w:pBdr>
      <w:spacing w:before="240" w:after="60"/>
      <w:outlineLvl w:val="2"/>
    </w:pPr>
    <w:rPr>
      <w:rFonts w:asciiTheme="majorHAnsi" w:eastAsiaTheme="majorEastAsia" w:hAnsiTheme="majorHAnsi" w:cstheme="majorBidi"/>
      <w:b/>
      <w:bCs/>
      <w:i/>
      <w:iCs/>
      <w:sz w:val="26"/>
      <w:szCs w:val="26"/>
    </w:rPr>
  </w:style>
  <w:style w:type="paragraph" w:styleId="Heading4">
    <w:name w:val="heading 4"/>
    <w:basedOn w:val="Normal"/>
    <w:next w:val="Normal"/>
    <w:link w:val="Heading4Char"/>
    <w:uiPriority w:val="9"/>
    <w:unhideWhenUsed/>
    <w:qFormat/>
    <w:rsid w:val="002F56ED"/>
    <w:pPr>
      <w:keepNext/>
      <w:numPr>
        <w:ilvl w:val="3"/>
        <w:numId w:val="1"/>
      </w:numPr>
      <w:spacing w:before="240" w:after="60"/>
      <w:outlineLvl w:val="3"/>
    </w:pPr>
    <w:rPr>
      <w:rFonts w:cstheme="majorBidi"/>
      <w:b/>
      <w:bCs/>
      <w:sz w:val="28"/>
      <w:szCs w:val="28"/>
    </w:rPr>
  </w:style>
  <w:style w:type="paragraph" w:styleId="Heading5">
    <w:name w:val="heading 5"/>
    <w:basedOn w:val="Normal"/>
    <w:next w:val="Normal"/>
    <w:link w:val="Heading5Char"/>
    <w:uiPriority w:val="9"/>
    <w:unhideWhenUsed/>
    <w:qFormat/>
    <w:rsid w:val="002F56ED"/>
    <w:pPr>
      <w:numPr>
        <w:ilvl w:val="4"/>
        <w:numId w:val="1"/>
      </w:numPr>
      <w:spacing w:before="240" w:after="60"/>
      <w:outlineLvl w:val="4"/>
    </w:pPr>
    <w:rPr>
      <w:rFonts w:cstheme="majorBidi"/>
      <w:b/>
      <w:bCs/>
      <w:i/>
      <w:iCs/>
      <w:sz w:val="26"/>
      <w:szCs w:val="26"/>
    </w:rPr>
  </w:style>
  <w:style w:type="paragraph" w:styleId="Heading6">
    <w:name w:val="heading 6"/>
    <w:basedOn w:val="Normal"/>
    <w:next w:val="Normal"/>
    <w:link w:val="Heading6Char"/>
    <w:uiPriority w:val="9"/>
    <w:unhideWhenUsed/>
    <w:qFormat/>
    <w:rsid w:val="002F56ED"/>
    <w:pPr>
      <w:numPr>
        <w:ilvl w:val="5"/>
        <w:numId w:val="1"/>
      </w:numPr>
      <w:spacing w:before="240" w:after="60"/>
      <w:outlineLvl w:val="5"/>
    </w:pPr>
    <w:rPr>
      <w:rFonts w:cstheme="majorBidi"/>
      <w:b/>
      <w:bCs/>
      <w:sz w:val="22"/>
      <w:szCs w:val="22"/>
    </w:rPr>
  </w:style>
  <w:style w:type="paragraph" w:styleId="Heading7">
    <w:name w:val="heading 7"/>
    <w:basedOn w:val="Normal"/>
    <w:next w:val="Normal"/>
    <w:link w:val="Heading7Char"/>
    <w:uiPriority w:val="9"/>
    <w:unhideWhenUsed/>
    <w:qFormat/>
    <w:rsid w:val="002F56ED"/>
    <w:pPr>
      <w:numPr>
        <w:ilvl w:val="6"/>
        <w:numId w:val="1"/>
      </w:numPr>
      <w:spacing w:before="240" w:after="60"/>
      <w:outlineLvl w:val="6"/>
    </w:pPr>
    <w:rPr>
      <w:rFonts w:cstheme="majorBidi"/>
    </w:rPr>
  </w:style>
  <w:style w:type="paragraph" w:styleId="Heading8">
    <w:name w:val="heading 8"/>
    <w:basedOn w:val="Normal"/>
    <w:next w:val="Normal"/>
    <w:link w:val="Heading8Char"/>
    <w:uiPriority w:val="9"/>
    <w:unhideWhenUsed/>
    <w:qFormat/>
    <w:rsid w:val="002F56ED"/>
    <w:pPr>
      <w:numPr>
        <w:ilvl w:val="7"/>
        <w:numId w:val="1"/>
      </w:numPr>
      <w:spacing w:before="240" w:after="60"/>
      <w:outlineLvl w:val="7"/>
    </w:pPr>
    <w:rPr>
      <w:rFonts w:cstheme="majorBidi"/>
      <w:i/>
      <w:iCs/>
    </w:rPr>
  </w:style>
  <w:style w:type="paragraph" w:styleId="Heading9">
    <w:name w:val="heading 9"/>
    <w:basedOn w:val="Normal"/>
    <w:next w:val="Normal"/>
    <w:link w:val="Heading9Char"/>
    <w:uiPriority w:val="9"/>
    <w:unhideWhenUsed/>
    <w:qFormat/>
    <w:rsid w:val="002F56ED"/>
    <w:pPr>
      <w:numPr>
        <w:ilvl w:val="8"/>
        <w:numId w:val="1"/>
      </w:numPr>
      <w:spacing w:before="240" w:after="60"/>
      <w:outlineLvl w:val="8"/>
    </w:pPr>
    <w:rPr>
      <w:rFonts w:asciiTheme="majorHAnsi" w:eastAsiaTheme="majorEastAsia" w:hAnsiTheme="majorHAnsi" w:cstheme="majorBidi"/>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2F56ED"/>
    <w:rPr>
      <w:rFonts w:asciiTheme="majorHAnsi" w:eastAsiaTheme="majorEastAsia" w:hAnsiTheme="majorHAnsi" w:cstheme="majorBidi"/>
      <w:b/>
      <w:bCs/>
      <w:kern w:val="32"/>
      <w:sz w:val="32"/>
      <w:szCs w:val="32"/>
      <w:lang w:val="en-US" w:bidi="en-US"/>
    </w:rPr>
  </w:style>
  <w:style w:type="character" w:customStyle="1" w:styleId="Heading2Char">
    <w:name w:val="Heading 2 Char"/>
    <w:basedOn w:val="DefaultParagraphFont"/>
    <w:link w:val="Heading2"/>
    <w:uiPriority w:val="9"/>
    <w:rsid w:val="002F56ED"/>
    <w:rPr>
      <w:rFonts w:asciiTheme="majorHAnsi" w:eastAsiaTheme="majorEastAsia" w:hAnsiTheme="majorHAnsi" w:cstheme="majorBidi"/>
      <w:b/>
      <w:bCs/>
      <w:iCs/>
      <w:sz w:val="28"/>
      <w:szCs w:val="28"/>
      <w:lang w:val="en-US" w:bidi="en-US"/>
    </w:rPr>
  </w:style>
  <w:style w:type="character" w:customStyle="1" w:styleId="Heading3Char">
    <w:name w:val="Heading 3 Char"/>
    <w:basedOn w:val="DefaultParagraphFont"/>
    <w:link w:val="Heading3"/>
    <w:uiPriority w:val="9"/>
    <w:rsid w:val="002F56ED"/>
    <w:rPr>
      <w:rFonts w:asciiTheme="majorHAnsi" w:eastAsiaTheme="majorEastAsia" w:hAnsiTheme="majorHAnsi" w:cstheme="majorBidi"/>
      <w:b/>
      <w:bCs/>
      <w:i/>
      <w:iCs/>
      <w:sz w:val="26"/>
      <w:szCs w:val="26"/>
      <w:lang w:val="en-US" w:bidi="en-US"/>
    </w:rPr>
  </w:style>
  <w:style w:type="character" w:customStyle="1" w:styleId="Heading4Char">
    <w:name w:val="Heading 4 Char"/>
    <w:basedOn w:val="DefaultParagraphFont"/>
    <w:link w:val="Heading4"/>
    <w:uiPriority w:val="9"/>
    <w:rsid w:val="002F56ED"/>
    <w:rPr>
      <w:rFonts w:eastAsiaTheme="minorEastAsia" w:cstheme="majorBidi"/>
      <w:b/>
      <w:bCs/>
      <w:sz w:val="28"/>
      <w:szCs w:val="28"/>
      <w:lang w:val="en-US" w:bidi="en-US"/>
    </w:rPr>
  </w:style>
  <w:style w:type="character" w:customStyle="1" w:styleId="Heading5Char">
    <w:name w:val="Heading 5 Char"/>
    <w:basedOn w:val="DefaultParagraphFont"/>
    <w:link w:val="Heading5"/>
    <w:uiPriority w:val="9"/>
    <w:rsid w:val="002F56ED"/>
    <w:rPr>
      <w:rFonts w:eastAsiaTheme="minorEastAsia" w:cstheme="majorBidi"/>
      <w:b/>
      <w:bCs/>
      <w:i/>
      <w:iCs/>
      <w:sz w:val="26"/>
      <w:szCs w:val="26"/>
      <w:lang w:val="en-US" w:bidi="en-US"/>
    </w:rPr>
  </w:style>
  <w:style w:type="character" w:customStyle="1" w:styleId="Heading6Char">
    <w:name w:val="Heading 6 Char"/>
    <w:basedOn w:val="DefaultParagraphFont"/>
    <w:link w:val="Heading6"/>
    <w:uiPriority w:val="9"/>
    <w:rsid w:val="002F56ED"/>
    <w:rPr>
      <w:rFonts w:eastAsiaTheme="minorEastAsia" w:cstheme="majorBidi"/>
      <w:b/>
      <w:bCs/>
      <w:lang w:val="en-US" w:bidi="en-US"/>
    </w:rPr>
  </w:style>
  <w:style w:type="character" w:customStyle="1" w:styleId="Heading7Char">
    <w:name w:val="Heading 7 Char"/>
    <w:basedOn w:val="DefaultParagraphFont"/>
    <w:link w:val="Heading7"/>
    <w:uiPriority w:val="9"/>
    <w:rsid w:val="002F56ED"/>
    <w:rPr>
      <w:rFonts w:eastAsiaTheme="minorEastAsia" w:cstheme="majorBidi"/>
      <w:sz w:val="24"/>
      <w:szCs w:val="24"/>
      <w:lang w:val="en-US" w:bidi="en-US"/>
    </w:rPr>
  </w:style>
  <w:style w:type="character" w:customStyle="1" w:styleId="Heading8Char">
    <w:name w:val="Heading 8 Char"/>
    <w:basedOn w:val="DefaultParagraphFont"/>
    <w:link w:val="Heading8"/>
    <w:uiPriority w:val="9"/>
    <w:rsid w:val="002F56ED"/>
    <w:rPr>
      <w:rFonts w:eastAsiaTheme="minorEastAsia" w:cstheme="majorBidi"/>
      <w:i/>
      <w:iCs/>
      <w:sz w:val="24"/>
      <w:szCs w:val="24"/>
      <w:lang w:val="en-US" w:bidi="en-US"/>
    </w:rPr>
  </w:style>
  <w:style w:type="character" w:customStyle="1" w:styleId="Heading9Char">
    <w:name w:val="Heading 9 Char"/>
    <w:basedOn w:val="DefaultParagraphFont"/>
    <w:link w:val="Heading9"/>
    <w:uiPriority w:val="9"/>
    <w:rsid w:val="002F56ED"/>
    <w:rPr>
      <w:rFonts w:asciiTheme="majorHAnsi" w:eastAsiaTheme="majorEastAsia" w:hAnsiTheme="majorHAnsi" w:cstheme="majorBidi"/>
      <w:lang w:val="en-US" w:bidi="en-US"/>
    </w:rPr>
  </w:style>
  <w:style w:type="character" w:styleId="Hyperlink">
    <w:name w:val="Hyperlink"/>
    <w:basedOn w:val="DefaultParagraphFont"/>
    <w:uiPriority w:val="99"/>
    <w:rsid w:val="002F56ED"/>
    <w:rPr>
      <w:color w:val="0000FF"/>
      <w:u w:val="single"/>
    </w:rPr>
  </w:style>
  <w:style w:type="character" w:styleId="Emphasis">
    <w:name w:val="Emphasis"/>
    <w:basedOn w:val="DefaultParagraphFont"/>
    <w:uiPriority w:val="20"/>
    <w:qFormat/>
    <w:rsid w:val="002F56ED"/>
    <w:rPr>
      <w:rFonts w:asciiTheme="minorHAnsi" w:hAnsiTheme="minorHAnsi"/>
      <w:b/>
      <w:i/>
      <w:iCs/>
    </w:rPr>
  </w:style>
  <w:style w:type="paragraph" w:customStyle="1" w:styleId="Default">
    <w:name w:val="Default"/>
    <w:rsid w:val="002F56ED"/>
    <w:pPr>
      <w:autoSpaceDE w:val="0"/>
      <w:autoSpaceDN w:val="0"/>
      <w:adjustRightInd w:val="0"/>
    </w:pPr>
    <w:rPr>
      <w:rFonts w:ascii="Calibri" w:eastAsiaTheme="minorEastAsia" w:hAnsi="Calibri" w:cs="Calibri"/>
      <w:color w:val="000000"/>
      <w:sz w:val="24"/>
      <w:szCs w:val="24"/>
      <w:lang w:val="en-US" w:bidi="en-US"/>
    </w:rPr>
  </w:style>
  <w:style w:type="table" w:styleId="TableGrid">
    <w:name w:val="Table Grid"/>
    <w:basedOn w:val="TableNormal"/>
    <w:uiPriority w:val="59"/>
    <w:rsid w:val="00B70F5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FollowedHyperlink">
    <w:name w:val="FollowedHyperlink"/>
    <w:basedOn w:val="DefaultParagraphFont"/>
    <w:uiPriority w:val="99"/>
    <w:semiHidden/>
    <w:unhideWhenUsed/>
    <w:rsid w:val="00B70F5C"/>
    <w:rPr>
      <w:color w:val="800080" w:themeColor="followedHyperlink"/>
      <w:u w:val="single"/>
    </w:rPr>
  </w:style>
  <w:style w:type="paragraph" w:styleId="BalloonText">
    <w:name w:val="Balloon Text"/>
    <w:basedOn w:val="Normal"/>
    <w:link w:val="BalloonTextChar"/>
    <w:uiPriority w:val="99"/>
    <w:semiHidden/>
    <w:unhideWhenUsed/>
    <w:rsid w:val="00A06079"/>
    <w:rPr>
      <w:rFonts w:ascii="Tahoma" w:hAnsi="Tahoma" w:cs="Tahoma"/>
      <w:sz w:val="16"/>
      <w:szCs w:val="16"/>
    </w:rPr>
  </w:style>
  <w:style w:type="character" w:customStyle="1" w:styleId="BalloonTextChar">
    <w:name w:val="Balloon Text Char"/>
    <w:basedOn w:val="DefaultParagraphFont"/>
    <w:link w:val="BalloonText"/>
    <w:uiPriority w:val="99"/>
    <w:semiHidden/>
    <w:rsid w:val="00A06079"/>
    <w:rPr>
      <w:rFonts w:ascii="Tahoma" w:eastAsiaTheme="minorEastAsia" w:hAnsi="Tahoma" w:cs="Tahoma"/>
      <w:sz w:val="16"/>
      <w:szCs w:val="16"/>
      <w:lang w:val="en-US" w:bidi="en-US"/>
    </w:rPr>
  </w:style>
  <w:style w:type="paragraph" w:styleId="ListParagraph">
    <w:name w:val="List Paragraph"/>
    <w:basedOn w:val="Normal"/>
    <w:uiPriority w:val="34"/>
    <w:qFormat/>
    <w:rsid w:val="00B476D4"/>
    <w:pPr>
      <w:ind w:left="720"/>
      <w:contextualSpacing/>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CA"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F56ED"/>
    <w:pPr>
      <w:spacing w:after="0" w:line="240" w:lineRule="auto"/>
    </w:pPr>
    <w:rPr>
      <w:rFonts w:eastAsiaTheme="minorEastAsia" w:cs="Times New Roman"/>
      <w:sz w:val="24"/>
      <w:szCs w:val="24"/>
      <w:lang w:val="en-US" w:bidi="en-US"/>
    </w:rPr>
  </w:style>
  <w:style w:type="paragraph" w:styleId="Heading1">
    <w:name w:val="heading 1"/>
    <w:basedOn w:val="Normal"/>
    <w:next w:val="Normal"/>
    <w:link w:val="Heading1Char"/>
    <w:uiPriority w:val="9"/>
    <w:qFormat/>
    <w:rsid w:val="002F56ED"/>
    <w:pPr>
      <w:keepNext/>
      <w:numPr>
        <w:numId w:val="1"/>
      </w:numPr>
      <w:spacing w:before="240" w:after="60"/>
      <w:outlineLvl w:val="0"/>
    </w:pPr>
    <w:rPr>
      <w:rFonts w:asciiTheme="majorHAnsi" w:eastAsiaTheme="majorEastAsia" w:hAnsiTheme="majorHAnsi" w:cstheme="majorBidi"/>
      <w:b/>
      <w:bCs/>
      <w:kern w:val="32"/>
      <w:sz w:val="32"/>
      <w:szCs w:val="32"/>
    </w:rPr>
  </w:style>
  <w:style w:type="paragraph" w:styleId="Heading2">
    <w:name w:val="heading 2"/>
    <w:basedOn w:val="Normal"/>
    <w:next w:val="Normal"/>
    <w:link w:val="Heading2Char"/>
    <w:uiPriority w:val="9"/>
    <w:unhideWhenUsed/>
    <w:qFormat/>
    <w:rsid w:val="002F56ED"/>
    <w:pPr>
      <w:keepNext/>
      <w:numPr>
        <w:ilvl w:val="1"/>
        <w:numId w:val="1"/>
      </w:numPr>
      <w:spacing w:before="240" w:after="60"/>
      <w:outlineLvl w:val="1"/>
    </w:pPr>
    <w:rPr>
      <w:rFonts w:asciiTheme="majorHAnsi" w:eastAsiaTheme="majorEastAsia" w:hAnsiTheme="majorHAnsi" w:cstheme="majorBidi"/>
      <w:b/>
      <w:bCs/>
      <w:iCs/>
      <w:sz w:val="28"/>
      <w:szCs w:val="28"/>
    </w:rPr>
  </w:style>
  <w:style w:type="paragraph" w:styleId="Heading3">
    <w:name w:val="heading 3"/>
    <w:basedOn w:val="Normal"/>
    <w:next w:val="Normal"/>
    <w:link w:val="Heading3Char"/>
    <w:uiPriority w:val="9"/>
    <w:unhideWhenUsed/>
    <w:qFormat/>
    <w:rsid w:val="002F56ED"/>
    <w:pPr>
      <w:keepNext/>
      <w:numPr>
        <w:ilvl w:val="2"/>
        <w:numId w:val="1"/>
      </w:numPr>
      <w:pBdr>
        <w:bottom w:val="single" w:sz="4" w:space="1" w:color="auto"/>
      </w:pBdr>
      <w:spacing w:before="240" w:after="60"/>
      <w:outlineLvl w:val="2"/>
    </w:pPr>
    <w:rPr>
      <w:rFonts w:asciiTheme="majorHAnsi" w:eastAsiaTheme="majorEastAsia" w:hAnsiTheme="majorHAnsi" w:cstheme="majorBidi"/>
      <w:b/>
      <w:bCs/>
      <w:i/>
      <w:iCs/>
      <w:sz w:val="26"/>
      <w:szCs w:val="26"/>
    </w:rPr>
  </w:style>
  <w:style w:type="paragraph" w:styleId="Heading4">
    <w:name w:val="heading 4"/>
    <w:basedOn w:val="Normal"/>
    <w:next w:val="Normal"/>
    <w:link w:val="Heading4Char"/>
    <w:uiPriority w:val="9"/>
    <w:unhideWhenUsed/>
    <w:qFormat/>
    <w:rsid w:val="002F56ED"/>
    <w:pPr>
      <w:keepNext/>
      <w:numPr>
        <w:ilvl w:val="3"/>
        <w:numId w:val="1"/>
      </w:numPr>
      <w:spacing w:before="240" w:after="60"/>
      <w:outlineLvl w:val="3"/>
    </w:pPr>
    <w:rPr>
      <w:rFonts w:cstheme="majorBidi"/>
      <w:b/>
      <w:bCs/>
      <w:sz w:val="28"/>
      <w:szCs w:val="28"/>
    </w:rPr>
  </w:style>
  <w:style w:type="paragraph" w:styleId="Heading5">
    <w:name w:val="heading 5"/>
    <w:basedOn w:val="Normal"/>
    <w:next w:val="Normal"/>
    <w:link w:val="Heading5Char"/>
    <w:uiPriority w:val="9"/>
    <w:unhideWhenUsed/>
    <w:qFormat/>
    <w:rsid w:val="002F56ED"/>
    <w:pPr>
      <w:numPr>
        <w:ilvl w:val="4"/>
        <w:numId w:val="1"/>
      </w:numPr>
      <w:spacing w:before="240" w:after="60"/>
      <w:outlineLvl w:val="4"/>
    </w:pPr>
    <w:rPr>
      <w:rFonts w:cstheme="majorBidi"/>
      <w:b/>
      <w:bCs/>
      <w:i/>
      <w:iCs/>
      <w:sz w:val="26"/>
      <w:szCs w:val="26"/>
    </w:rPr>
  </w:style>
  <w:style w:type="paragraph" w:styleId="Heading6">
    <w:name w:val="heading 6"/>
    <w:basedOn w:val="Normal"/>
    <w:next w:val="Normal"/>
    <w:link w:val="Heading6Char"/>
    <w:uiPriority w:val="9"/>
    <w:unhideWhenUsed/>
    <w:qFormat/>
    <w:rsid w:val="002F56ED"/>
    <w:pPr>
      <w:numPr>
        <w:ilvl w:val="5"/>
        <w:numId w:val="1"/>
      </w:numPr>
      <w:spacing w:before="240" w:after="60"/>
      <w:outlineLvl w:val="5"/>
    </w:pPr>
    <w:rPr>
      <w:rFonts w:cstheme="majorBidi"/>
      <w:b/>
      <w:bCs/>
      <w:sz w:val="22"/>
      <w:szCs w:val="22"/>
    </w:rPr>
  </w:style>
  <w:style w:type="paragraph" w:styleId="Heading7">
    <w:name w:val="heading 7"/>
    <w:basedOn w:val="Normal"/>
    <w:next w:val="Normal"/>
    <w:link w:val="Heading7Char"/>
    <w:uiPriority w:val="9"/>
    <w:unhideWhenUsed/>
    <w:qFormat/>
    <w:rsid w:val="002F56ED"/>
    <w:pPr>
      <w:numPr>
        <w:ilvl w:val="6"/>
        <w:numId w:val="1"/>
      </w:numPr>
      <w:spacing w:before="240" w:after="60"/>
      <w:outlineLvl w:val="6"/>
    </w:pPr>
    <w:rPr>
      <w:rFonts w:cstheme="majorBidi"/>
    </w:rPr>
  </w:style>
  <w:style w:type="paragraph" w:styleId="Heading8">
    <w:name w:val="heading 8"/>
    <w:basedOn w:val="Normal"/>
    <w:next w:val="Normal"/>
    <w:link w:val="Heading8Char"/>
    <w:uiPriority w:val="9"/>
    <w:unhideWhenUsed/>
    <w:qFormat/>
    <w:rsid w:val="002F56ED"/>
    <w:pPr>
      <w:numPr>
        <w:ilvl w:val="7"/>
        <w:numId w:val="1"/>
      </w:numPr>
      <w:spacing w:before="240" w:after="60"/>
      <w:outlineLvl w:val="7"/>
    </w:pPr>
    <w:rPr>
      <w:rFonts w:cstheme="majorBidi"/>
      <w:i/>
      <w:iCs/>
    </w:rPr>
  </w:style>
  <w:style w:type="paragraph" w:styleId="Heading9">
    <w:name w:val="heading 9"/>
    <w:basedOn w:val="Normal"/>
    <w:next w:val="Normal"/>
    <w:link w:val="Heading9Char"/>
    <w:uiPriority w:val="9"/>
    <w:unhideWhenUsed/>
    <w:qFormat/>
    <w:rsid w:val="002F56ED"/>
    <w:pPr>
      <w:numPr>
        <w:ilvl w:val="8"/>
        <w:numId w:val="1"/>
      </w:numPr>
      <w:spacing w:before="240" w:after="60"/>
      <w:outlineLvl w:val="8"/>
    </w:pPr>
    <w:rPr>
      <w:rFonts w:asciiTheme="majorHAnsi" w:eastAsiaTheme="majorEastAsia" w:hAnsiTheme="majorHAnsi" w:cstheme="majorBidi"/>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2F56ED"/>
    <w:rPr>
      <w:rFonts w:asciiTheme="majorHAnsi" w:eastAsiaTheme="majorEastAsia" w:hAnsiTheme="majorHAnsi" w:cstheme="majorBidi"/>
      <w:b/>
      <w:bCs/>
      <w:kern w:val="32"/>
      <w:sz w:val="32"/>
      <w:szCs w:val="32"/>
      <w:lang w:val="en-US" w:bidi="en-US"/>
    </w:rPr>
  </w:style>
  <w:style w:type="character" w:customStyle="1" w:styleId="Heading2Char">
    <w:name w:val="Heading 2 Char"/>
    <w:basedOn w:val="DefaultParagraphFont"/>
    <w:link w:val="Heading2"/>
    <w:uiPriority w:val="9"/>
    <w:rsid w:val="002F56ED"/>
    <w:rPr>
      <w:rFonts w:asciiTheme="majorHAnsi" w:eastAsiaTheme="majorEastAsia" w:hAnsiTheme="majorHAnsi" w:cstheme="majorBidi"/>
      <w:b/>
      <w:bCs/>
      <w:iCs/>
      <w:sz w:val="28"/>
      <w:szCs w:val="28"/>
      <w:lang w:val="en-US" w:bidi="en-US"/>
    </w:rPr>
  </w:style>
  <w:style w:type="character" w:customStyle="1" w:styleId="Heading3Char">
    <w:name w:val="Heading 3 Char"/>
    <w:basedOn w:val="DefaultParagraphFont"/>
    <w:link w:val="Heading3"/>
    <w:uiPriority w:val="9"/>
    <w:rsid w:val="002F56ED"/>
    <w:rPr>
      <w:rFonts w:asciiTheme="majorHAnsi" w:eastAsiaTheme="majorEastAsia" w:hAnsiTheme="majorHAnsi" w:cstheme="majorBidi"/>
      <w:b/>
      <w:bCs/>
      <w:i/>
      <w:iCs/>
      <w:sz w:val="26"/>
      <w:szCs w:val="26"/>
      <w:lang w:val="en-US" w:bidi="en-US"/>
    </w:rPr>
  </w:style>
  <w:style w:type="character" w:customStyle="1" w:styleId="Heading4Char">
    <w:name w:val="Heading 4 Char"/>
    <w:basedOn w:val="DefaultParagraphFont"/>
    <w:link w:val="Heading4"/>
    <w:uiPriority w:val="9"/>
    <w:rsid w:val="002F56ED"/>
    <w:rPr>
      <w:rFonts w:eastAsiaTheme="minorEastAsia" w:cstheme="majorBidi"/>
      <w:b/>
      <w:bCs/>
      <w:sz w:val="28"/>
      <w:szCs w:val="28"/>
      <w:lang w:val="en-US" w:bidi="en-US"/>
    </w:rPr>
  </w:style>
  <w:style w:type="character" w:customStyle="1" w:styleId="Heading5Char">
    <w:name w:val="Heading 5 Char"/>
    <w:basedOn w:val="DefaultParagraphFont"/>
    <w:link w:val="Heading5"/>
    <w:uiPriority w:val="9"/>
    <w:rsid w:val="002F56ED"/>
    <w:rPr>
      <w:rFonts w:eastAsiaTheme="minorEastAsia" w:cstheme="majorBidi"/>
      <w:b/>
      <w:bCs/>
      <w:i/>
      <w:iCs/>
      <w:sz w:val="26"/>
      <w:szCs w:val="26"/>
      <w:lang w:val="en-US" w:bidi="en-US"/>
    </w:rPr>
  </w:style>
  <w:style w:type="character" w:customStyle="1" w:styleId="Heading6Char">
    <w:name w:val="Heading 6 Char"/>
    <w:basedOn w:val="DefaultParagraphFont"/>
    <w:link w:val="Heading6"/>
    <w:uiPriority w:val="9"/>
    <w:rsid w:val="002F56ED"/>
    <w:rPr>
      <w:rFonts w:eastAsiaTheme="minorEastAsia" w:cstheme="majorBidi"/>
      <w:b/>
      <w:bCs/>
      <w:lang w:val="en-US" w:bidi="en-US"/>
    </w:rPr>
  </w:style>
  <w:style w:type="character" w:customStyle="1" w:styleId="Heading7Char">
    <w:name w:val="Heading 7 Char"/>
    <w:basedOn w:val="DefaultParagraphFont"/>
    <w:link w:val="Heading7"/>
    <w:uiPriority w:val="9"/>
    <w:rsid w:val="002F56ED"/>
    <w:rPr>
      <w:rFonts w:eastAsiaTheme="minorEastAsia" w:cstheme="majorBidi"/>
      <w:sz w:val="24"/>
      <w:szCs w:val="24"/>
      <w:lang w:val="en-US" w:bidi="en-US"/>
    </w:rPr>
  </w:style>
  <w:style w:type="character" w:customStyle="1" w:styleId="Heading8Char">
    <w:name w:val="Heading 8 Char"/>
    <w:basedOn w:val="DefaultParagraphFont"/>
    <w:link w:val="Heading8"/>
    <w:uiPriority w:val="9"/>
    <w:rsid w:val="002F56ED"/>
    <w:rPr>
      <w:rFonts w:eastAsiaTheme="minorEastAsia" w:cstheme="majorBidi"/>
      <w:i/>
      <w:iCs/>
      <w:sz w:val="24"/>
      <w:szCs w:val="24"/>
      <w:lang w:val="en-US" w:bidi="en-US"/>
    </w:rPr>
  </w:style>
  <w:style w:type="character" w:customStyle="1" w:styleId="Heading9Char">
    <w:name w:val="Heading 9 Char"/>
    <w:basedOn w:val="DefaultParagraphFont"/>
    <w:link w:val="Heading9"/>
    <w:uiPriority w:val="9"/>
    <w:rsid w:val="002F56ED"/>
    <w:rPr>
      <w:rFonts w:asciiTheme="majorHAnsi" w:eastAsiaTheme="majorEastAsia" w:hAnsiTheme="majorHAnsi" w:cstheme="majorBidi"/>
      <w:lang w:val="en-US" w:bidi="en-US"/>
    </w:rPr>
  </w:style>
  <w:style w:type="character" w:styleId="Hyperlink">
    <w:name w:val="Hyperlink"/>
    <w:basedOn w:val="DefaultParagraphFont"/>
    <w:uiPriority w:val="99"/>
    <w:rsid w:val="002F56ED"/>
    <w:rPr>
      <w:color w:val="0000FF"/>
      <w:u w:val="single"/>
    </w:rPr>
  </w:style>
  <w:style w:type="character" w:styleId="Emphasis">
    <w:name w:val="Emphasis"/>
    <w:basedOn w:val="DefaultParagraphFont"/>
    <w:uiPriority w:val="20"/>
    <w:qFormat/>
    <w:rsid w:val="002F56ED"/>
    <w:rPr>
      <w:rFonts w:asciiTheme="minorHAnsi" w:hAnsiTheme="minorHAnsi"/>
      <w:b/>
      <w:i/>
      <w:iCs/>
    </w:rPr>
  </w:style>
  <w:style w:type="paragraph" w:customStyle="1" w:styleId="Default">
    <w:name w:val="Default"/>
    <w:rsid w:val="002F56ED"/>
    <w:pPr>
      <w:autoSpaceDE w:val="0"/>
      <w:autoSpaceDN w:val="0"/>
      <w:adjustRightInd w:val="0"/>
    </w:pPr>
    <w:rPr>
      <w:rFonts w:ascii="Calibri" w:eastAsiaTheme="minorEastAsia" w:hAnsi="Calibri" w:cs="Calibri"/>
      <w:color w:val="000000"/>
      <w:sz w:val="24"/>
      <w:szCs w:val="24"/>
      <w:lang w:val="en-US" w:bidi="en-US"/>
    </w:rPr>
  </w:style>
  <w:style w:type="table" w:styleId="TableGrid">
    <w:name w:val="Table Grid"/>
    <w:basedOn w:val="TableNormal"/>
    <w:uiPriority w:val="59"/>
    <w:rsid w:val="00B70F5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FollowedHyperlink">
    <w:name w:val="FollowedHyperlink"/>
    <w:basedOn w:val="DefaultParagraphFont"/>
    <w:uiPriority w:val="99"/>
    <w:semiHidden/>
    <w:unhideWhenUsed/>
    <w:rsid w:val="00B70F5C"/>
    <w:rPr>
      <w:color w:val="800080" w:themeColor="followedHyperlink"/>
      <w:u w:val="single"/>
    </w:rPr>
  </w:style>
  <w:style w:type="paragraph" w:styleId="BalloonText">
    <w:name w:val="Balloon Text"/>
    <w:basedOn w:val="Normal"/>
    <w:link w:val="BalloonTextChar"/>
    <w:uiPriority w:val="99"/>
    <w:semiHidden/>
    <w:unhideWhenUsed/>
    <w:rsid w:val="00A06079"/>
    <w:rPr>
      <w:rFonts w:ascii="Tahoma" w:hAnsi="Tahoma" w:cs="Tahoma"/>
      <w:sz w:val="16"/>
      <w:szCs w:val="16"/>
    </w:rPr>
  </w:style>
  <w:style w:type="character" w:customStyle="1" w:styleId="BalloonTextChar">
    <w:name w:val="Balloon Text Char"/>
    <w:basedOn w:val="DefaultParagraphFont"/>
    <w:link w:val="BalloonText"/>
    <w:uiPriority w:val="99"/>
    <w:semiHidden/>
    <w:rsid w:val="00A06079"/>
    <w:rPr>
      <w:rFonts w:ascii="Tahoma" w:eastAsiaTheme="minorEastAsia" w:hAnsi="Tahoma" w:cs="Tahoma"/>
      <w:sz w:val="16"/>
      <w:szCs w:val="16"/>
      <w:lang w:val="en-US" w:bidi="en-US"/>
    </w:rPr>
  </w:style>
  <w:style w:type="paragraph" w:styleId="ListParagraph">
    <w:name w:val="List Paragraph"/>
    <w:basedOn w:val="Normal"/>
    <w:uiPriority w:val="34"/>
    <w:qFormat/>
    <w:rsid w:val="00B476D4"/>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3.jpeg"/><Relationship Id="rId13" Type="http://schemas.openxmlformats.org/officeDocument/2006/relationships/fontTable" Target="fontTable.xml"/><Relationship Id="rId3" Type="http://schemas.microsoft.com/office/2007/relationships/stylesWithEffects" Target="stylesWithEffects.xml"/><Relationship Id="rId7" Type="http://schemas.openxmlformats.org/officeDocument/2006/relationships/image" Target="media/image2.jpeg"/><Relationship Id="rId12" Type="http://schemas.openxmlformats.org/officeDocument/2006/relationships/hyperlink" Target="http://www.for.gov.bc.ca/tasb/legsregs/fpc/fpcguide/defoliat/defoltoc.htm"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1.jpeg"/><Relationship Id="rId11" Type="http://schemas.openxmlformats.org/officeDocument/2006/relationships/image" Target="media/image6.jpeg"/><Relationship Id="rId5" Type="http://schemas.openxmlformats.org/officeDocument/2006/relationships/webSettings" Target="webSettings.xml"/><Relationship Id="rId10" Type="http://schemas.openxmlformats.org/officeDocument/2006/relationships/image" Target="media/image5.jpeg"/><Relationship Id="rId4" Type="http://schemas.openxmlformats.org/officeDocument/2006/relationships/settings" Target="settings.xml"/><Relationship Id="rId9" Type="http://schemas.openxmlformats.org/officeDocument/2006/relationships/image" Target="media/image4.jpeg"/><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95</TotalTime>
  <Pages>2</Pages>
  <Words>807</Words>
  <Characters>4600</Characters>
  <Application>Microsoft Office Word</Application>
  <DocSecurity>0</DocSecurity>
  <Lines>38</Lines>
  <Paragraphs>10</Paragraphs>
  <ScaleCrop>false</ScaleCrop>
  <HeadingPairs>
    <vt:vector size="2" baseType="variant">
      <vt:variant>
        <vt:lpstr>Title</vt:lpstr>
      </vt:variant>
      <vt:variant>
        <vt:i4>1</vt:i4>
      </vt:variant>
    </vt:vector>
  </HeadingPairs>
  <TitlesOfParts>
    <vt:vector size="1" baseType="lpstr">
      <vt:lpstr/>
    </vt:vector>
  </TitlesOfParts>
  <Company>Province of British Columbia</Company>
  <LinksUpToDate>false</LinksUpToDate>
  <CharactersWithSpaces>5397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Plummer, Jennifer FLNR:EX</dc:creator>
  <cp:lastModifiedBy>Plummer, Jennifer FLNR:EX</cp:lastModifiedBy>
  <cp:revision>14</cp:revision>
  <dcterms:created xsi:type="dcterms:W3CDTF">2015-04-22T20:32:00Z</dcterms:created>
  <dcterms:modified xsi:type="dcterms:W3CDTF">2015-04-30T17:38:00Z</dcterms:modified>
</cp:coreProperties>
</file>